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6F2A31" w:rsidRDefault="0029328A" w:rsidP="006F2A31">
      <w:pPr>
        <w:spacing w:after="0" w:line="240" w:lineRule="auto"/>
        <w:ind w:left="4963"/>
        <w:jc w:val="center"/>
        <w:rPr>
          <w:rFonts w:ascii="Times New Roman" w:hAnsi="Times New Roman" w:cs="Times New Roman"/>
          <w:sz w:val="28"/>
          <w:szCs w:val="28"/>
        </w:rPr>
      </w:pPr>
      <w:bookmarkStart w:id="0" w:name="_Toc288747252"/>
      <w:bookmarkStart w:id="1" w:name="_Toc302988969"/>
      <w:r w:rsidRPr="006F2A31">
        <w:rPr>
          <w:rFonts w:ascii="Times New Roman" w:hAnsi="Times New Roman" w:cs="Times New Roman"/>
          <w:sz w:val="28"/>
          <w:szCs w:val="28"/>
        </w:rPr>
        <w:t>Приложение</w:t>
      </w:r>
      <w:r w:rsidR="00A10614" w:rsidRPr="006F2A31">
        <w:rPr>
          <w:rFonts w:ascii="Times New Roman" w:hAnsi="Times New Roman" w:cs="Times New Roman"/>
          <w:sz w:val="28"/>
          <w:szCs w:val="28"/>
        </w:rPr>
        <w:t xml:space="preserve"> </w:t>
      </w:r>
      <w:r w:rsidR="005656F1" w:rsidRPr="006F2A31">
        <w:rPr>
          <w:rFonts w:ascii="Times New Roman" w:hAnsi="Times New Roman" w:cs="Times New Roman"/>
          <w:sz w:val="28"/>
          <w:szCs w:val="28"/>
        </w:rPr>
        <w:t>4</w:t>
      </w:r>
    </w:p>
    <w:p w:rsidR="007C467F" w:rsidRPr="006F2A31" w:rsidRDefault="007C467F" w:rsidP="006F2A31">
      <w:pPr>
        <w:spacing w:after="0" w:line="240" w:lineRule="auto"/>
        <w:ind w:left="4963"/>
        <w:jc w:val="center"/>
        <w:rPr>
          <w:rFonts w:ascii="Times New Roman" w:hAnsi="Times New Roman" w:cs="Times New Roman"/>
          <w:sz w:val="28"/>
          <w:szCs w:val="28"/>
        </w:rPr>
      </w:pPr>
      <w:r w:rsidRPr="006F2A31">
        <w:rPr>
          <w:rFonts w:ascii="Times New Roman" w:hAnsi="Times New Roman" w:cs="Times New Roman"/>
          <w:sz w:val="28"/>
          <w:szCs w:val="28"/>
        </w:rPr>
        <w:t>к муниципальной Программе</w:t>
      </w:r>
    </w:p>
    <w:p w:rsidR="006F2A31" w:rsidRDefault="00417BA6" w:rsidP="006F2A31">
      <w:pPr>
        <w:spacing w:after="0" w:line="240" w:lineRule="auto"/>
        <w:ind w:left="4963"/>
        <w:jc w:val="center"/>
        <w:rPr>
          <w:rFonts w:ascii="Times New Roman" w:hAnsi="Times New Roman" w:cs="Times New Roman"/>
          <w:sz w:val="28"/>
          <w:szCs w:val="28"/>
        </w:rPr>
      </w:pPr>
      <w:r w:rsidRPr="006F2A31">
        <w:rPr>
          <w:rFonts w:ascii="Times New Roman" w:hAnsi="Times New Roman" w:cs="Times New Roman"/>
          <w:sz w:val="28"/>
          <w:szCs w:val="28"/>
        </w:rPr>
        <w:t>«Р</w:t>
      </w:r>
      <w:r w:rsidR="007C467F" w:rsidRPr="006F2A31">
        <w:rPr>
          <w:rFonts w:ascii="Times New Roman" w:hAnsi="Times New Roman" w:cs="Times New Roman"/>
          <w:sz w:val="28"/>
          <w:szCs w:val="28"/>
        </w:rPr>
        <w:t>азвити</w:t>
      </w:r>
      <w:r w:rsidRPr="006F2A31">
        <w:rPr>
          <w:rFonts w:ascii="Times New Roman" w:hAnsi="Times New Roman" w:cs="Times New Roman"/>
          <w:sz w:val="28"/>
          <w:szCs w:val="28"/>
        </w:rPr>
        <w:t>е</w:t>
      </w:r>
      <w:r w:rsidR="007C467F" w:rsidRPr="006F2A31">
        <w:rPr>
          <w:rFonts w:ascii="Times New Roman" w:hAnsi="Times New Roman" w:cs="Times New Roman"/>
          <w:sz w:val="28"/>
          <w:szCs w:val="28"/>
        </w:rPr>
        <w:t xml:space="preserve"> здравоохранения </w:t>
      </w:r>
    </w:p>
    <w:p w:rsidR="0029328A" w:rsidRPr="006F2A31" w:rsidRDefault="007C467F" w:rsidP="006F2A31">
      <w:pPr>
        <w:spacing w:after="0" w:line="240" w:lineRule="auto"/>
        <w:ind w:left="4963"/>
        <w:jc w:val="center"/>
        <w:rPr>
          <w:rFonts w:ascii="Times New Roman" w:hAnsi="Times New Roman" w:cs="Times New Roman"/>
          <w:sz w:val="28"/>
          <w:szCs w:val="28"/>
        </w:rPr>
      </w:pPr>
      <w:r w:rsidRPr="006F2A31">
        <w:rPr>
          <w:rFonts w:ascii="Times New Roman" w:hAnsi="Times New Roman" w:cs="Times New Roman"/>
          <w:sz w:val="28"/>
          <w:szCs w:val="28"/>
        </w:rPr>
        <w:t>Златоустовского</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городского округа</w:t>
      </w:r>
      <w:r w:rsidR="00417BA6" w:rsidRPr="006F2A31">
        <w:rPr>
          <w:rFonts w:ascii="Times New Roman" w:hAnsi="Times New Roman" w:cs="Times New Roman"/>
          <w:sz w:val="28"/>
          <w:szCs w:val="28"/>
        </w:rPr>
        <w:t>»</w:t>
      </w:r>
    </w:p>
    <w:p w:rsidR="007C467F" w:rsidRPr="006F2A31" w:rsidRDefault="007C467F" w:rsidP="006F2A31">
      <w:pPr>
        <w:spacing w:after="0" w:line="240" w:lineRule="auto"/>
        <w:ind w:left="5672"/>
        <w:jc w:val="center"/>
        <w:rPr>
          <w:rFonts w:ascii="Times New Roman" w:hAnsi="Times New Roman" w:cs="Times New Roman"/>
          <w:sz w:val="28"/>
          <w:szCs w:val="28"/>
        </w:rPr>
      </w:pPr>
    </w:p>
    <w:p w:rsidR="0032584A" w:rsidRDefault="0029328A" w:rsidP="007C467F">
      <w:pPr>
        <w:pStyle w:val="ConsPlusNormal"/>
        <w:widowControl/>
        <w:ind w:firstLine="0"/>
        <w:jc w:val="right"/>
        <w:rPr>
          <w:rFonts w:ascii="Times New Roman" w:hAnsi="Times New Roman"/>
        </w:rPr>
      </w:pPr>
      <w:r>
        <w:rPr>
          <w:rFonts w:ascii="Times New Roman" w:hAnsi="Times New Roman"/>
        </w:rPr>
        <w:t xml:space="preserve">                                                                                                                                           </w:t>
      </w: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F2A31" w:rsidRDefault="006F2A31" w:rsidP="00A165ED">
      <w:pPr>
        <w:rPr>
          <w:lang w:eastAsia="ru-RU"/>
        </w:rPr>
      </w:pPr>
    </w:p>
    <w:p w:rsidR="006F2A31" w:rsidRDefault="006F2A31" w:rsidP="00A165ED">
      <w:pPr>
        <w:rPr>
          <w:lang w:eastAsia="ru-RU"/>
        </w:rPr>
      </w:pPr>
    </w:p>
    <w:p w:rsidR="006F2A31" w:rsidRDefault="006F2A31" w:rsidP="00A165ED">
      <w:pPr>
        <w:rPr>
          <w:lang w:eastAsia="ru-RU"/>
        </w:rPr>
      </w:pPr>
    </w:p>
    <w:p w:rsidR="006F2A31" w:rsidRDefault="006F2A31" w:rsidP="00A165ED">
      <w:pPr>
        <w:rPr>
          <w:lang w:eastAsia="ru-RU"/>
        </w:rPr>
      </w:pPr>
    </w:p>
    <w:p w:rsidR="006F2A31" w:rsidRDefault="006F2A31" w:rsidP="00A165ED">
      <w:pPr>
        <w:rPr>
          <w:lang w:eastAsia="ru-RU"/>
        </w:rPr>
      </w:pPr>
    </w:p>
    <w:p w:rsidR="006F2A31" w:rsidRDefault="006F2A31" w:rsidP="00A165ED">
      <w:pPr>
        <w:rPr>
          <w:lang w:eastAsia="ru-RU"/>
        </w:rPr>
      </w:pPr>
    </w:p>
    <w:p w:rsidR="006F2A31" w:rsidRDefault="006F2A31" w:rsidP="00A165ED">
      <w:pPr>
        <w:rPr>
          <w:lang w:eastAsia="ru-RU"/>
        </w:rPr>
      </w:pPr>
    </w:p>
    <w:p w:rsidR="007C467F" w:rsidRPr="006F2A31" w:rsidRDefault="007C467F" w:rsidP="006F2A31">
      <w:pPr>
        <w:spacing w:after="0" w:line="240" w:lineRule="auto"/>
        <w:jc w:val="center"/>
        <w:rPr>
          <w:rFonts w:ascii="Times New Roman" w:hAnsi="Times New Roman"/>
          <w:bCs/>
          <w:sz w:val="28"/>
          <w:szCs w:val="28"/>
          <w:lang w:eastAsia="ru-RU"/>
        </w:rPr>
      </w:pPr>
      <w:r w:rsidRPr="006F2A31">
        <w:rPr>
          <w:rFonts w:ascii="Times New Roman" w:hAnsi="Times New Roman"/>
          <w:bCs/>
          <w:sz w:val="28"/>
          <w:szCs w:val="28"/>
          <w:lang w:eastAsia="ru-RU"/>
        </w:rPr>
        <w:t>Подпрограмма</w:t>
      </w:r>
    </w:p>
    <w:p w:rsidR="006F2A31" w:rsidRPr="006F2A31" w:rsidRDefault="00AE1902" w:rsidP="006F2A31">
      <w:pPr>
        <w:spacing w:after="0" w:line="240" w:lineRule="auto"/>
        <w:jc w:val="center"/>
        <w:rPr>
          <w:rFonts w:ascii="Times New Roman" w:hAnsi="Times New Roman"/>
          <w:sz w:val="28"/>
          <w:szCs w:val="28"/>
        </w:rPr>
      </w:pPr>
      <w:r w:rsidRPr="006F2A31">
        <w:rPr>
          <w:rFonts w:ascii="Times New Roman" w:hAnsi="Times New Roman"/>
          <w:sz w:val="28"/>
          <w:szCs w:val="28"/>
        </w:rPr>
        <w:t>«Совершенс</w:t>
      </w:r>
      <w:r w:rsidR="00161CDA" w:rsidRPr="006F2A31">
        <w:rPr>
          <w:rFonts w:ascii="Times New Roman" w:hAnsi="Times New Roman"/>
          <w:sz w:val="28"/>
          <w:szCs w:val="28"/>
        </w:rPr>
        <w:t>твование службы родовспоможения</w:t>
      </w:r>
      <w:r w:rsidRPr="006F2A31">
        <w:rPr>
          <w:rFonts w:ascii="Times New Roman" w:hAnsi="Times New Roman"/>
          <w:sz w:val="28"/>
          <w:szCs w:val="28"/>
        </w:rPr>
        <w:t>»</w:t>
      </w:r>
    </w:p>
    <w:p w:rsidR="00AE1902" w:rsidRPr="006F2A31" w:rsidRDefault="00A10614" w:rsidP="006F2A31">
      <w:pPr>
        <w:spacing w:after="0" w:line="240" w:lineRule="auto"/>
        <w:jc w:val="center"/>
        <w:rPr>
          <w:rFonts w:ascii="Times New Roman" w:hAnsi="Times New Roman"/>
          <w:sz w:val="28"/>
          <w:szCs w:val="28"/>
        </w:rPr>
      </w:pPr>
      <w:r w:rsidRPr="006F2A31">
        <w:rPr>
          <w:rFonts w:ascii="Times New Roman" w:hAnsi="Times New Roman"/>
          <w:sz w:val="28"/>
          <w:szCs w:val="28"/>
        </w:rPr>
        <w:t>(далее-подпрограмма)</w:t>
      </w:r>
    </w:p>
    <w:p w:rsidR="00A165ED" w:rsidRPr="006F2A31" w:rsidRDefault="00A165ED" w:rsidP="006F2A31">
      <w:pPr>
        <w:spacing w:after="0" w:line="240" w:lineRule="auto"/>
        <w:jc w:val="center"/>
        <w:rPr>
          <w:sz w:val="28"/>
          <w:szCs w:val="28"/>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10AA4" w:rsidRPr="006F2A31" w:rsidRDefault="00E56026" w:rsidP="006F2A31">
      <w:pPr>
        <w:jc w:val="center"/>
        <w:rPr>
          <w:rFonts w:ascii="Times New Roman" w:hAnsi="Times New Roman" w:cs="Times New Roman"/>
          <w:bCs/>
          <w:sz w:val="28"/>
          <w:szCs w:val="28"/>
          <w:lang w:eastAsia="ru-RU"/>
        </w:rPr>
      </w:pPr>
      <w:bookmarkStart w:id="2" w:name="_Toc339563775"/>
      <w:r w:rsidRPr="006F2A31">
        <w:rPr>
          <w:rFonts w:ascii="Times New Roman" w:hAnsi="Times New Roman" w:cs="Times New Roman"/>
          <w:bCs/>
          <w:sz w:val="28"/>
          <w:szCs w:val="28"/>
          <w:lang w:eastAsia="ru-RU"/>
        </w:rPr>
        <w:t>Раздел 1</w:t>
      </w:r>
      <w:r w:rsidR="006F2A31">
        <w:rPr>
          <w:rFonts w:ascii="Times New Roman" w:hAnsi="Times New Roman" w:cs="Times New Roman"/>
          <w:bCs/>
          <w:sz w:val="28"/>
          <w:szCs w:val="28"/>
          <w:lang w:eastAsia="ru-RU"/>
        </w:rPr>
        <w:t xml:space="preserve">. </w:t>
      </w:r>
      <w:r w:rsidRPr="006F2A31">
        <w:rPr>
          <w:rFonts w:ascii="Times New Roman" w:hAnsi="Times New Roman" w:cs="Times New Roman"/>
          <w:bCs/>
          <w:sz w:val="28"/>
          <w:szCs w:val="28"/>
          <w:lang w:eastAsia="ru-RU"/>
        </w:rPr>
        <w:t xml:space="preserve"> Паспорт </w:t>
      </w:r>
      <w:r w:rsidR="00A10614" w:rsidRPr="006F2A31">
        <w:rPr>
          <w:rFonts w:ascii="Times New Roman" w:hAnsi="Times New Roman" w:cs="Times New Roman"/>
          <w:bCs/>
          <w:sz w:val="28"/>
          <w:szCs w:val="28"/>
          <w:lang w:eastAsia="ru-RU"/>
        </w:rPr>
        <w:t>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7395"/>
      </w:tblGrid>
      <w:tr w:rsidR="00AE1902" w:rsidRPr="00D21DA3" w:rsidTr="006E3431">
        <w:trPr>
          <w:jc w:val="center"/>
        </w:trPr>
        <w:tc>
          <w:tcPr>
            <w:tcW w:w="2769"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Pr="00D21DA3" w:rsidRDefault="00AE1902" w:rsidP="006F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tc>
      </w:tr>
      <w:tr w:rsidR="00AE1902" w:rsidRPr="00D21DA3" w:rsidTr="006E3431">
        <w:trPr>
          <w:jc w:val="center"/>
        </w:trPr>
        <w:tc>
          <w:tcPr>
            <w:tcW w:w="2769"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A10614">
              <w:rPr>
                <w:rFonts w:ascii="Times New Roman" w:hAnsi="Times New Roman" w:cs="Times New Roman"/>
                <w:sz w:val="28"/>
                <w:szCs w:val="28"/>
              </w:rPr>
              <w:t>Подпрограммы</w:t>
            </w:r>
          </w:p>
        </w:tc>
        <w:tc>
          <w:tcPr>
            <w:tcW w:w="7395" w:type="dxa"/>
            <w:vAlign w:val="center"/>
          </w:tcPr>
          <w:p w:rsidR="00AE1902" w:rsidRPr="00D21DA3" w:rsidRDefault="00AE1902" w:rsidP="006F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AE1902" w:rsidRPr="00D21DA3" w:rsidTr="006E3431">
        <w:trPr>
          <w:jc w:val="center"/>
        </w:trPr>
        <w:tc>
          <w:tcPr>
            <w:tcW w:w="2769" w:type="dxa"/>
            <w:vAlign w:val="center"/>
          </w:tcPr>
          <w:p w:rsidR="00AE1902" w:rsidRPr="00D21DA3" w:rsidRDefault="00AE1902" w:rsidP="0001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10653">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Pr="00D21DA3" w:rsidRDefault="00AE1902" w:rsidP="006F2A31">
            <w:pPr>
              <w:pStyle w:val="32"/>
              <w:shd w:val="clear" w:color="auto" w:fill="FFFFFF"/>
              <w:suppressAutoHyphen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Повышение качества о</w:t>
            </w:r>
            <w:r w:rsidRPr="00760FEC">
              <w:rPr>
                <w:rFonts w:ascii="Times New Roman" w:hAnsi="Times New Roman" w:cs="Times New Roman"/>
                <w:sz w:val="28"/>
                <w:szCs w:val="28"/>
              </w:rPr>
              <w:t>казани</w:t>
            </w:r>
            <w:r>
              <w:rPr>
                <w:rFonts w:ascii="Times New Roman" w:hAnsi="Times New Roman" w:cs="Times New Roman"/>
                <w:sz w:val="28"/>
                <w:szCs w:val="28"/>
              </w:rPr>
              <w:t>я</w:t>
            </w:r>
            <w:r w:rsidRPr="00760FEC">
              <w:rPr>
                <w:rFonts w:ascii="Times New Roman" w:hAnsi="Times New Roman" w:cs="Times New Roman"/>
                <w:sz w:val="28"/>
                <w:szCs w:val="28"/>
              </w:rPr>
              <w:t xml:space="preserve"> медицинской помощи женщинам в период беременности, во время и после родов</w:t>
            </w:r>
            <w:r>
              <w:rPr>
                <w:rFonts w:ascii="Times New Roman" w:hAnsi="Times New Roman" w:cs="Times New Roman"/>
                <w:sz w:val="28"/>
                <w:szCs w:val="28"/>
              </w:rPr>
              <w:t>.</w:t>
            </w:r>
          </w:p>
        </w:tc>
      </w:tr>
      <w:tr w:rsidR="00AE1902" w:rsidRPr="00D21DA3" w:rsidTr="006E3431">
        <w:trPr>
          <w:jc w:val="center"/>
        </w:trPr>
        <w:tc>
          <w:tcPr>
            <w:tcW w:w="2769" w:type="dxa"/>
            <w:vAlign w:val="center"/>
          </w:tcPr>
          <w:p w:rsidR="00AE1902" w:rsidRPr="00D21DA3" w:rsidRDefault="00AE1902" w:rsidP="0001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10653">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Default="00AE1902" w:rsidP="006F2A31">
            <w:pPr>
              <w:pStyle w:val="ConsPlusCell"/>
              <w:suppressAutoHyphens/>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E1902" w:rsidRDefault="00AE1902" w:rsidP="006F2A31">
            <w:pPr>
              <w:pStyle w:val="ConsPlusCell"/>
              <w:suppressAutoHyphens/>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sidRPr="000B3E92">
              <w:rPr>
                <w:rFonts w:ascii="Times New Roman" w:hAnsi="Times New Roman" w:cs="Times New Roman"/>
                <w:sz w:val="28"/>
                <w:szCs w:val="28"/>
              </w:rPr>
              <w:t>У</w:t>
            </w:r>
            <w:r>
              <w:rPr>
                <w:rFonts w:ascii="Times New Roman" w:hAnsi="Times New Roman" w:cs="Times New Roman"/>
                <w:sz w:val="28"/>
                <w:szCs w:val="28"/>
              </w:rPr>
              <w:t>величение  рождаемости в Златоустовском городском округе</w:t>
            </w:r>
            <w:r>
              <w:rPr>
                <w:rFonts w:ascii="Times New Roman" w:hAnsi="Times New Roman"/>
                <w:sz w:val="28"/>
                <w:szCs w:val="28"/>
              </w:rPr>
              <w:t xml:space="preserve"> </w:t>
            </w:r>
          </w:p>
          <w:p w:rsidR="00AE1902" w:rsidRDefault="00AE1902" w:rsidP="006F2A31">
            <w:pPr>
              <w:pStyle w:val="ConsPlusCell"/>
              <w:suppressAutoHyphens/>
              <w:jc w:val="both"/>
              <w:rPr>
                <w:rFonts w:ascii="Times New Roman" w:hAnsi="Times New Roman" w:cs="Times New Roman"/>
                <w:sz w:val="28"/>
                <w:szCs w:val="28"/>
              </w:rPr>
            </w:pP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sz w:val="28"/>
                <w:szCs w:val="28"/>
              </w:rPr>
              <w:t>С</w:t>
            </w:r>
            <w:r w:rsidRPr="0044687D">
              <w:rPr>
                <w:rFonts w:ascii="Times New Roman" w:hAnsi="Times New Roman"/>
                <w:sz w:val="28"/>
                <w:szCs w:val="28"/>
              </w:rPr>
              <w:t xml:space="preserve">овершенствование и развитие </w:t>
            </w:r>
            <w:proofErr w:type="spellStart"/>
            <w:r w:rsidRPr="0044687D">
              <w:rPr>
                <w:rFonts w:ascii="Times New Roman" w:hAnsi="Times New Roman"/>
                <w:sz w:val="28"/>
                <w:szCs w:val="28"/>
              </w:rPr>
              <w:t>пренатальной</w:t>
            </w:r>
            <w:proofErr w:type="spellEnd"/>
            <w:r w:rsidRPr="0044687D">
              <w:rPr>
                <w:rFonts w:ascii="Times New Roman" w:hAnsi="Times New Roman"/>
                <w:sz w:val="28"/>
                <w:szCs w:val="28"/>
              </w:rPr>
              <w:t xml:space="preserve"> и           </w:t>
            </w:r>
            <w:r w:rsidRPr="0044687D">
              <w:rPr>
                <w:rFonts w:ascii="Times New Roman" w:hAnsi="Times New Roman"/>
                <w:sz w:val="28"/>
                <w:szCs w:val="28"/>
              </w:rPr>
              <w:br/>
              <w:t>неонатальной диагностики</w:t>
            </w:r>
            <w:r>
              <w:rPr>
                <w:rFonts w:ascii="Times New Roman" w:hAnsi="Times New Roman" w:cs="Times New Roman"/>
                <w:sz w:val="28"/>
                <w:szCs w:val="28"/>
              </w:rPr>
              <w:t xml:space="preserve"> </w:t>
            </w:r>
          </w:p>
          <w:p w:rsidR="00AE1902" w:rsidRPr="00D21DA3" w:rsidRDefault="00AE1902" w:rsidP="006F2A31">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4. Повышение результативности мероприятий по профилактике абортов</w:t>
            </w:r>
          </w:p>
        </w:tc>
      </w:tr>
      <w:tr w:rsidR="00AE1902" w:rsidRPr="00D21DA3" w:rsidTr="006E3431">
        <w:trPr>
          <w:trHeight w:val="2621"/>
          <w:jc w:val="center"/>
        </w:trPr>
        <w:tc>
          <w:tcPr>
            <w:tcW w:w="2769" w:type="dxa"/>
            <w:vAlign w:val="center"/>
          </w:tcPr>
          <w:p w:rsidR="006F2A31"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w:t>
            </w:r>
          </w:p>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и показатели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Pr="00B96251" w:rsidRDefault="00AE1902" w:rsidP="006F2A31">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1.</w:t>
            </w:r>
            <w:r w:rsidRPr="00D21DA3">
              <w:rPr>
                <w:rFonts w:ascii="Times New Roman" w:hAnsi="Times New Roman"/>
                <w:sz w:val="28"/>
                <w:szCs w:val="28"/>
                <w:lang w:eastAsia="en-US"/>
              </w:rPr>
              <w:t xml:space="preserve"> </w:t>
            </w:r>
            <w:r>
              <w:rPr>
                <w:rFonts w:ascii="Times New Roman" w:hAnsi="Times New Roman"/>
                <w:sz w:val="28"/>
                <w:szCs w:val="28"/>
              </w:rPr>
              <w:t>О</w:t>
            </w:r>
            <w:r w:rsidRPr="0044687D">
              <w:rPr>
                <w:rFonts w:ascii="Times New Roman" w:hAnsi="Times New Roman"/>
                <w:sz w:val="28"/>
                <w:szCs w:val="28"/>
              </w:rPr>
              <w:t>хват неонатальным скринингом</w:t>
            </w:r>
            <w:r w:rsidRPr="00B96251">
              <w:rPr>
                <w:rFonts w:ascii="Times New Roman" w:hAnsi="Times New Roman"/>
                <w:sz w:val="28"/>
                <w:szCs w:val="28"/>
              </w:rPr>
              <w:t>.</w:t>
            </w:r>
          </w:p>
          <w:p w:rsidR="006F2A31" w:rsidRDefault="00AE1902" w:rsidP="006F2A31">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2.</w:t>
            </w:r>
            <w:r w:rsidR="006F2A31">
              <w:rPr>
                <w:rFonts w:ascii="Times New Roman" w:hAnsi="Times New Roman"/>
                <w:sz w:val="28"/>
                <w:szCs w:val="28"/>
              </w:rPr>
              <w:t xml:space="preserve"> </w:t>
            </w:r>
            <w:r>
              <w:rPr>
                <w:rFonts w:ascii="Times New Roman" w:hAnsi="Times New Roman"/>
                <w:sz w:val="28"/>
                <w:szCs w:val="28"/>
              </w:rPr>
              <w:t>О</w:t>
            </w:r>
            <w:r w:rsidR="00C010CE">
              <w:rPr>
                <w:rFonts w:ascii="Times New Roman" w:hAnsi="Times New Roman"/>
                <w:sz w:val="28"/>
                <w:szCs w:val="28"/>
              </w:rPr>
              <w:t xml:space="preserve">хват </w:t>
            </w:r>
            <w:proofErr w:type="spellStart"/>
            <w:r w:rsidRPr="0044687D">
              <w:rPr>
                <w:rFonts w:ascii="Times New Roman" w:hAnsi="Times New Roman"/>
                <w:sz w:val="28"/>
                <w:szCs w:val="28"/>
              </w:rPr>
              <w:t>аудиологическим</w:t>
            </w:r>
            <w:proofErr w:type="spellEnd"/>
            <w:r w:rsidRPr="0044687D">
              <w:rPr>
                <w:rFonts w:ascii="Times New Roman" w:hAnsi="Times New Roman"/>
                <w:sz w:val="28"/>
                <w:szCs w:val="28"/>
              </w:rPr>
              <w:t xml:space="preserve"> скринингом</w:t>
            </w:r>
            <w:r>
              <w:rPr>
                <w:rFonts w:ascii="Times New Roman" w:hAnsi="Times New Roman"/>
                <w:sz w:val="28"/>
                <w:szCs w:val="28"/>
              </w:rPr>
              <w:t>.</w:t>
            </w:r>
          </w:p>
          <w:p w:rsidR="00AE1902" w:rsidRDefault="00AE1902" w:rsidP="006F2A31">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3.</w:t>
            </w:r>
            <w:r w:rsidR="006F2A31">
              <w:rPr>
                <w:rFonts w:ascii="Times New Roman" w:hAnsi="Times New Roman"/>
                <w:sz w:val="28"/>
                <w:szCs w:val="28"/>
              </w:rPr>
              <w:t xml:space="preserve"> </w:t>
            </w:r>
            <w:r>
              <w:rPr>
                <w:rFonts w:ascii="Times New Roman" w:hAnsi="Times New Roman"/>
                <w:sz w:val="28"/>
                <w:szCs w:val="28"/>
              </w:rPr>
              <w:t>Младенческая смертность.</w:t>
            </w:r>
          </w:p>
          <w:p w:rsidR="00AE1902" w:rsidRPr="001537A7" w:rsidRDefault="00AE1902" w:rsidP="006F2A31">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4.</w:t>
            </w:r>
            <w:r w:rsidRPr="0044687D">
              <w:rPr>
                <w:rFonts w:ascii="Times New Roman" w:hAnsi="Times New Roman"/>
                <w:sz w:val="28"/>
                <w:szCs w:val="28"/>
              </w:rPr>
              <w:t xml:space="preserve"> </w:t>
            </w:r>
            <w:r>
              <w:rPr>
                <w:rFonts w:ascii="Times New Roman" w:hAnsi="Times New Roman"/>
                <w:sz w:val="28"/>
                <w:szCs w:val="28"/>
              </w:rPr>
              <w:t>П</w:t>
            </w:r>
            <w:r w:rsidRPr="0044687D">
              <w:rPr>
                <w:rFonts w:ascii="Times New Roman" w:hAnsi="Times New Roman"/>
                <w:sz w:val="28"/>
                <w:szCs w:val="28"/>
              </w:rPr>
              <w:t>оказатель ранней неонатальной смертности</w:t>
            </w:r>
            <w:r>
              <w:rPr>
                <w:rFonts w:ascii="Times New Roman" w:hAnsi="Times New Roman"/>
                <w:sz w:val="28"/>
                <w:szCs w:val="28"/>
              </w:rPr>
              <w:t>.</w:t>
            </w:r>
          </w:p>
          <w:p w:rsidR="00AE1902" w:rsidRPr="00D21DA3" w:rsidRDefault="00AE1902" w:rsidP="006E3431">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5.</w:t>
            </w:r>
            <w:r w:rsidRPr="001537A7">
              <w:rPr>
                <w:rFonts w:ascii="Times New Roman" w:hAnsi="Times New Roman" w:cs="Times New Roman"/>
                <w:sz w:val="28"/>
                <w:szCs w:val="28"/>
              </w:rPr>
              <w:t xml:space="preserve"> </w:t>
            </w:r>
            <w:r>
              <w:rPr>
                <w:rFonts w:ascii="Times New Roman" w:hAnsi="Times New Roman" w:cs="Times New Roman"/>
                <w:sz w:val="28"/>
                <w:szCs w:val="28"/>
              </w:rPr>
              <w:t>Доля (процент) женщин, принявших решение вынашивать беременность от числа женщин, обратившихся в медицинские организации по поводу прерывания беременности</w:t>
            </w:r>
            <w:r w:rsidRPr="001537A7">
              <w:rPr>
                <w:rFonts w:ascii="Times New Roman" w:hAnsi="Times New Roman" w:cs="Times New Roman"/>
                <w:sz w:val="28"/>
                <w:szCs w:val="28"/>
              </w:rPr>
              <w:t xml:space="preserve">     </w:t>
            </w:r>
          </w:p>
        </w:tc>
      </w:tr>
      <w:tr w:rsidR="00AE1902" w:rsidRPr="00D21DA3" w:rsidTr="006E3431">
        <w:trPr>
          <w:trHeight w:val="882"/>
          <w:jc w:val="center"/>
        </w:trPr>
        <w:tc>
          <w:tcPr>
            <w:tcW w:w="2769"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Pr="00D21DA3" w:rsidRDefault="00AE1902" w:rsidP="006F2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272CC8">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AE1902" w:rsidRPr="00D21DA3" w:rsidTr="006E3431">
        <w:trPr>
          <w:jc w:val="center"/>
        </w:trPr>
        <w:tc>
          <w:tcPr>
            <w:tcW w:w="2769"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Default="00AE1902" w:rsidP="006F2A31">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2D2BCF">
              <w:rPr>
                <w:rFonts w:ascii="Times New Roman" w:hAnsi="Times New Roman"/>
                <w:sz w:val="28"/>
                <w:szCs w:val="28"/>
              </w:rPr>
              <w:t>7</w:t>
            </w:r>
            <w:r w:rsidRPr="00D21DA3">
              <w:rPr>
                <w:rFonts w:ascii="Times New Roman" w:hAnsi="Times New Roman"/>
                <w:sz w:val="28"/>
                <w:szCs w:val="28"/>
              </w:rPr>
              <w:t xml:space="preserve"> годах составит </w:t>
            </w:r>
            <w:r w:rsidR="00161CDA">
              <w:rPr>
                <w:rFonts w:ascii="Times New Roman" w:hAnsi="Times New Roman"/>
                <w:sz w:val="28"/>
                <w:szCs w:val="28"/>
              </w:rPr>
              <w:t xml:space="preserve"> </w:t>
            </w:r>
            <w:r w:rsidR="002D2BCF">
              <w:rPr>
                <w:rFonts w:ascii="Times New Roman" w:hAnsi="Times New Roman"/>
                <w:sz w:val="28"/>
                <w:szCs w:val="28"/>
              </w:rPr>
              <w:t>1 729,9</w:t>
            </w:r>
            <w:r w:rsidR="00161CDA">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w:t>
            </w:r>
            <w:r w:rsidR="006E3431">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161CDA">
              <w:rPr>
                <w:rFonts w:ascii="Times New Roman" w:hAnsi="Times New Roman"/>
                <w:sz w:val="28"/>
                <w:szCs w:val="28"/>
              </w:rPr>
              <w:t>1</w:t>
            </w:r>
            <w:r w:rsidR="002D2BCF">
              <w:rPr>
                <w:rFonts w:ascii="Times New Roman" w:hAnsi="Times New Roman"/>
                <w:sz w:val="28"/>
                <w:szCs w:val="28"/>
              </w:rPr>
              <w:t> 729,9</w:t>
            </w:r>
            <w:r w:rsidR="00161CDA">
              <w:rPr>
                <w:rFonts w:ascii="Times New Roman" w:hAnsi="Times New Roman"/>
                <w:sz w:val="28"/>
                <w:szCs w:val="28"/>
              </w:rPr>
              <w:t xml:space="preserve"> тыс.</w:t>
            </w:r>
            <w:r w:rsidR="006F2A31">
              <w:rPr>
                <w:rFonts w:ascii="Times New Roman" w:hAnsi="Times New Roman"/>
                <w:sz w:val="28"/>
                <w:szCs w:val="28"/>
              </w:rPr>
              <w:t xml:space="preserve"> </w:t>
            </w:r>
            <w:r w:rsidR="00161CDA">
              <w:rPr>
                <w:rFonts w:ascii="Times New Roman" w:hAnsi="Times New Roman"/>
                <w:sz w:val="28"/>
                <w:szCs w:val="28"/>
              </w:rPr>
              <w:t>руб.</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По годам реализации:</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095928">
              <w:rPr>
                <w:rFonts w:ascii="Times New Roman" w:hAnsi="Times New Roman"/>
                <w:sz w:val="28"/>
                <w:szCs w:val="28"/>
              </w:rPr>
              <w:t>499,9</w:t>
            </w:r>
            <w:r>
              <w:rPr>
                <w:rFonts w:ascii="Times New Roman" w:hAnsi="Times New Roman"/>
                <w:sz w:val="28"/>
                <w:szCs w:val="28"/>
              </w:rPr>
              <w:t xml:space="preserve"> тыс.</w:t>
            </w:r>
            <w:r w:rsidR="006F2A31">
              <w:rPr>
                <w:rFonts w:ascii="Times New Roman" w:hAnsi="Times New Roman"/>
                <w:sz w:val="28"/>
                <w:szCs w:val="28"/>
              </w:rPr>
              <w:t xml:space="preserve"> </w:t>
            </w:r>
            <w:r>
              <w:rPr>
                <w:rFonts w:ascii="Times New Roman" w:hAnsi="Times New Roman"/>
                <w:sz w:val="28"/>
                <w:szCs w:val="28"/>
              </w:rPr>
              <w:t>руб., в том числе:</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w:t>
            </w:r>
            <w:r w:rsidR="006E3431">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095928">
              <w:rPr>
                <w:rFonts w:ascii="Times New Roman" w:hAnsi="Times New Roman"/>
                <w:sz w:val="28"/>
                <w:szCs w:val="28"/>
              </w:rPr>
              <w:t>499,9</w:t>
            </w:r>
            <w:r>
              <w:rPr>
                <w:rFonts w:ascii="Times New Roman" w:hAnsi="Times New Roman"/>
                <w:sz w:val="28"/>
                <w:szCs w:val="28"/>
              </w:rPr>
              <w:t xml:space="preserve"> тыс.</w:t>
            </w:r>
            <w:r w:rsidR="006F2A31">
              <w:rPr>
                <w:rFonts w:ascii="Times New Roman" w:hAnsi="Times New Roman"/>
                <w:sz w:val="28"/>
                <w:szCs w:val="28"/>
              </w:rPr>
              <w:t xml:space="preserve"> </w:t>
            </w:r>
            <w:r>
              <w:rPr>
                <w:rFonts w:ascii="Times New Roman" w:hAnsi="Times New Roman"/>
                <w:sz w:val="28"/>
                <w:szCs w:val="28"/>
              </w:rPr>
              <w:t>руб.;</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2D2BCF">
              <w:rPr>
                <w:rFonts w:ascii="Times New Roman" w:hAnsi="Times New Roman"/>
                <w:sz w:val="28"/>
                <w:szCs w:val="28"/>
              </w:rPr>
              <w:t>410,0</w:t>
            </w:r>
            <w:r w:rsidRPr="00D21DA3">
              <w:rPr>
                <w:rFonts w:ascii="Times New Roman" w:hAnsi="Times New Roman"/>
                <w:sz w:val="28"/>
                <w:szCs w:val="28"/>
              </w:rPr>
              <w:t xml:space="preserve"> тыс.</w:t>
            </w:r>
            <w:r w:rsidR="006F2A31">
              <w:rPr>
                <w:rFonts w:ascii="Times New Roman" w:hAnsi="Times New Roman"/>
                <w:sz w:val="28"/>
                <w:szCs w:val="28"/>
              </w:rPr>
              <w:t xml:space="preserve"> </w:t>
            </w:r>
            <w:r>
              <w:rPr>
                <w:rFonts w:ascii="Times New Roman" w:hAnsi="Times New Roman"/>
                <w:sz w:val="28"/>
                <w:szCs w:val="28"/>
              </w:rPr>
              <w:t>руб., в том числе:</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w:t>
            </w:r>
            <w:r w:rsidR="006E3431">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2D2BCF">
              <w:rPr>
                <w:rFonts w:ascii="Times New Roman" w:hAnsi="Times New Roman"/>
                <w:sz w:val="28"/>
                <w:szCs w:val="28"/>
              </w:rPr>
              <w:t>410,0</w:t>
            </w:r>
            <w:r>
              <w:rPr>
                <w:rFonts w:ascii="Times New Roman" w:hAnsi="Times New Roman"/>
                <w:sz w:val="28"/>
                <w:szCs w:val="28"/>
              </w:rPr>
              <w:t xml:space="preserve"> тыс.</w:t>
            </w:r>
            <w:r w:rsidR="006F2A31">
              <w:rPr>
                <w:rFonts w:ascii="Times New Roman" w:hAnsi="Times New Roman"/>
                <w:sz w:val="28"/>
                <w:szCs w:val="28"/>
              </w:rPr>
              <w:t xml:space="preserve"> </w:t>
            </w:r>
            <w:r>
              <w:rPr>
                <w:rFonts w:ascii="Times New Roman" w:hAnsi="Times New Roman"/>
                <w:sz w:val="28"/>
                <w:szCs w:val="28"/>
              </w:rPr>
              <w:t>руб.;</w:t>
            </w:r>
          </w:p>
          <w:p w:rsidR="00AE1902" w:rsidRDefault="00AE1902" w:rsidP="006F2A31">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 xml:space="preserve">2016 год </w:t>
            </w:r>
            <w:r>
              <w:rPr>
                <w:rFonts w:ascii="Times New Roman" w:hAnsi="Times New Roman"/>
                <w:sz w:val="28"/>
                <w:szCs w:val="28"/>
              </w:rPr>
              <w:t xml:space="preserve"> всего</w:t>
            </w:r>
            <w:r w:rsidRPr="00D21DA3">
              <w:rPr>
                <w:rFonts w:ascii="Times New Roman" w:hAnsi="Times New Roman"/>
                <w:sz w:val="28"/>
                <w:szCs w:val="28"/>
              </w:rPr>
              <w:t xml:space="preserve"> </w:t>
            </w:r>
            <w:r w:rsidR="002D2BCF">
              <w:rPr>
                <w:rFonts w:ascii="Times New Roman" w:hAnsi="Times New Roman"/>
                <w:sz w:val="28"/>
                <w:szCs w:val="28"/>
              </w:rPr>
              <w:t>410,0</w:t>
            </w:r>
            <w:r w:rsidRPr="00D21DA3">
              <w:rPr>
                <w:rFonts w:ascii="Times New Roman" w:hAnsi="Times New Roman"/>
                <w:sz w:val="28"/>
                <w:szCs w:val="28"/>
              </w:rPr>
              <w:t xml:space="preserve"> тыс.</w:t>
            </w:r>
            <w:r w:rsidR="006F2A31">
              <w:rPr>
                <w:rFonts w:ascii="Times New Roman" w:hAnsi="Times New Roman"/>
                <w:sz w:val="28"/>
                <w:szCs w:val="28"/>
              </w:rPr>
              <w:t xml:space="preserve"> </w:t>
            </w:r>
            <w:r>
              <w:rPr>
                <w:rFonts w:ascii="Times New Roman" w:hAnsi="Times New Roman"/>
                <w:sz w:val="28"/>
                <w:szCs w:val="28"/>
              </w:rPr>
              <w:t>руб., в том числе:</w:t>
            </w:r>
          </w:p>
          <w:p w:rsidR="00AE1902" w:rsidRDefault="00AE1902"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w:t>
            </w:r>
            <w:r w:rsidR="006E3431">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2D2BCF">
              <w:rPr>
                <w:rFonts w:ascii="Times New Roman" w:hAnsi="Times New Roman"/>
                <w:sz w:val="28"/>
                <w:szCs w:val="28"/>
              </w:rPr>
              <w:t>410,0</w:t>
            </w:r>
            <w:r w:rsidR="00161CDA">
              <w:rPr>
                <w:rFonts w:ascii="Times New Roman" w:hAnsi="Times New Roman"/>
                <w:sz w:val="28"/>
                <w:szCs w:val="28"/>
              </w:rPr>
              <w:t xml:space="preserve"> тыс.</w:t>
            </w:r>
            <w:r w:rsidR="006F2A31">
              <w:rPr>
                <w:rFonts w:ascii="Times New Roman" w:hAnsi="Times New Roman"/>
                <w:sz w:val="28"/>
                <w:szCs w:val="28"/>
              </w:rPr>
              <w:t xml:space="preserve"> </w:t>
            </w:r>
            <w:r w:rsidR="00161CDA">
              <w:rPr>
                <w:rFonts w:ascii="Times New Roman" w:hAnsi="Times New Roman"/>
                <w:sz w:val="28"/>
                <w:szCs w:val="28"/>
              </w:rPr>
              <w:t>руб.</w:t>
            </w:r>
            <w:r w:rsidR="002D2BCF">
              <w:rPr>
                <w:rFonts w:ascii="Times New Roman" w:hAnsi="Times New Roman"/>
                <w:sz w:val="28"/>
                <w:szCs w:val="28"/>
              </w:rPr>
              <w:t>;</w:t>
            </w:r>
          </w:p>
          <w:p w:rsidR="002D2BCF" w:rsidRDefault="002D2BCF"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2017 год всего 410,0 тыс.</w:t>
            </w:r>
            <w:r w:rsidR="006F2A31">
              <w:rPr>
                <w:rFonts w:ascii="Times New Roman" w:hAnsi="Times New Roman"/>
                <w:sz w:val="28"/>
                <w:szCs w:val="28"/>
              </w:rPr>
              <w:t xml:space="preserve"> </w:t>
            </w:r>
            <w:r>
              <w:rPr>
                <w:rFonts w:ascii="Times New Roman" w:hAnsi="Times New Roman"/>
                <w:sz w:val="28"/>
                <w:szCs w:val="28"/>
              </w:rPr>
              <w:t>руб., в том числе:</w:t>
            </w:r>
          </w:p>
          <w:p w:rsidR="00AE1902" w:rsidRDefault="002D2BCF" w:rsidP="006F2A31">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w:t>
            </w:r>
            <w:r w:rsidR="006E3431">
              <w:rPr>
                <w:rFonts w:ascii="Times New Roman" w:hAnsi="Times New Roman"/>
                <w:sz w:val="28"/>
                <w:szCs w:val="28"/>
              </w:rPr>
              <w:t xml:space="preserve"> </w:t>
            </w:r>
            <w:r>
              <w:rPr>
                <w:rFonts w:ascii="Times New Roman" w:hAnsi="Times New Roman"/>
                <w:sz w:val="28"/>
                <w:szCs w:val="28"/>
              </w:rPr>
              <w:t>средства областного бюджета 410,0 тыс.</w:t>
            </w:r>
            <w:r w:rsidR="006F2A31">
              <w:rPr>
                <w:rFonts w:ascii="Times New Roman" w:hAnsi="Times New Roman"/>
                <w:sz w:val="28"/>
                <w:szCs w:val="28"/>
              </w:rPr>
              <w:t xml:space="preserve"> </w:t>
            </w:r>
            <w:r>
              <w:rPr>
                <w:rFonts w:ascii="Times New Roman" w:hAnsi="Times New Roman"/>
                <w:sz w:val="28"/>
                <w:szCs w:val="28"/>
              </w:rPr>
              <w:t>руб.</w:t>
            </w:r>
          </w:p>
          <w:p w:rsidR="006E3431" w:rsidRPr="00D21DA3" w:rsidRDefault="006E3431" w:rsidP="006F2A31">
            <w:pPr>
              <w:pStyle w:val="NoSpacing1"/>
              <w:shd w:val="clear" w:color="auto" w:fill="FFFFFF"/>
              <w:suppressAutoHyphens/>
              <w:jc w:val="both"/>
              <w:rPr>
                <w:rFonts w:ascii="Times New Roman" w:hAnsi="Times New Roman"/>
                <w:sz w:val="28"/>
                <w:szCs w:val="28"/>
              </w:rPr>
            </w:pPr>
          </w:p>
        </w:tc>
      </w:tr>
      <w:tr w:rsidR="00AE1902" w:rsidRPr="00D21DA3" w:rsidTr="006E3431">
        <w:trPr>
          <w:trHeight w:val="3674"/>
          <w:jc w:val="center"/>
        </w:trPr>
        <w:tc>
          <w:tcPr>
            <w:tcW w:w="2769" w:type="dxa"/>
            <w:vAlign w:val="center"/>
          </w:tcPr>
          <w:p w:rsidR="006F2A31"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Ожидаемые </w:t>
            </w:r>
          </w:p>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результаты реализации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7395" w:type="dxa"/>
            <w:vAlign w:val="center"/>
          </w:tcPr>
          <w:p w:rsidR="00AE1902" w:rsidRPr="006F2A31" w:rsidRDefault="00AE1902" w:rsidP="006F2A31">
            <w:pPr>
              <w:spacing w:after="0" w:line="240" w:lineRule="auto"/>
              <w:jc w:val="both"/>
              <w:rPr>
                <w:rFonts w:ascii="Times New Roman" w:hAnsi="Times New Roman" w:cs="Times New Roman"/>
                <w:sz w:val="28"/>
                <w:szCs w:val="28"/>
              </w:rPr>
            </w:pPr>
            <w:r w:rsidRPr="006F2A31">
              <w:rPr>
                <w:rFonts w:ascii="Times New Roman" w:hAnsi="Times New Roman" w:cs="Times New Roman"/>
                <w:sz w:val="28"/>
                <w:szCs w:val="28"/>
              </w:rPr>
              <w:t xml:space="preserve">- увеличить охват неонатальным скринингом </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 xml:space="preserve"> до 99,6 процентов</w:t>
            </w:r>
            <w:r w:rsidR="00D56678" w:rsidRPr="006F2A31">
              <w:rPr>
                <w:rFonts w:ascii="Times New Roman" w:hAnsi="Times New Roman" w:cs="Times New Roman"/>
                <w:sz w:val="28"/>
                <w:szCs w:val="28"/>
              </w:rPr>
              <w:t>;</w:t>
            </w:r>
            <w:r w:rsidRPr="006F2A31">
              <w:rPr>
                <w:rFonts w:ascii="Times New Roman" w:hAnsi="Times New Roman" w:cs="Times New Roman"/>
                <w:sz w:val="28"/>
                <w:szCs w:val="28"/>
              </w:rPr>
              <w:t xml:space="preserve"> </w:t>
            </w:r>
          </w:p>
          <w:p w:rsidR="00AE1902" w:rsidRPr="006F2A31" w:rsidRDefault="00AE1902" w:rsidP="006F2A31">
            <w:pPr>
              <w:spacing w:after="0" w:line="240" w:lineRule="auto"/>
              <w:jc w:val="both"/>
              <w:rPr>
                <w:rFonts w:ascii="Times New Roman" w:hAnsi="Times New Roman" w:cs="Times New Roman"/>
                <w:sz w:val="28"/>
                <w:szCs w:val="28"/>
              </w:rPr>
            </w:pPr>
            <w:r w:rsidRPr="006F2A31">
              <w:rPr>
                <w:rFonts w:ascii="Times New Roman" w:hAnsi="Times New Roman" w:cs="Times New Roman"/>
                <w:sz w:val="28"/>
                <w:szCs w:val="28"/>
              </w:rPr>
              <w:t xml:space="preserve">- увеличить охват </w:t>
            </w:r>
            <w:proofErr w:type="spellStart"/>
            <w:r w:rsidRPr="006F2A31">
              <w:rPr>
                <w:rFonts w:ascii="Times New Roman" w:hAnsi="Times New Roman" w:cs="Times New Roman"/>
                <w:sz w:val="28"/>
                <w:szCs w:val="28"/>
              </w:rPr>
              <w:t>аудиологическим</w:t>
            </w:r>
            <w:proofErr w:type="spellEnd"/>
            <w:r w:rsidRPr="006F2A31">
              <w:rPr>
                <w:rFonts w:ascii="Times New Roman" w:hAnsi="Times New Roman" w:cs="Times New Roman"/>
                <w:sz w:val="28"/>
                <w:szCs w:val="28"/>
              </w:rPr>
              <w:t xml:space="preserve"> скринингом </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до 96,0 процентов</w:t>
            </w:r>
            <w:r w:rsidR="00D56678" w:rsidRPr="006F2A31">
              <w:rPr>
                <w:rFonts w:ascii="Times New Roman" w:hAnsi="Times New Roman" w:cs="Times New Roman"/>
                <w:sz w:val="28"/>
                <w:szCs w:val="28"/>
              </w:rPr>
              <w:t>;</w:t>
            </w:r>
            <w:r w:rsidRPr="006F2A31">
              <w:rPr>
                <w:rFonts w:ascii="Times New Roman" w:hAnsi="Times New Roman" w:cs="Times New Roman"/>
                <w:sz w:val="28"/>
                <w:szCs w:val="28"/>
              </w:rPr>
              <w:t xml:space="preserve"> </w:t>
            </w:r>
          </w:p>
          <w:p w:rsidR="00AE1902" w:rsidRPr="006F2A31" w:rsidRDefault="00AE1902" w:rsidP="006F2A31">
            <w:pPr>
              <w:spacing w:after="0" w:line="240" w:lineRule="auto"/>
              <w:jc w:val="both"/>
              <w:rPr>
                <w:rFonts w:ascii="Times New Roman" w:hAnsi="Times New Roman" w:cs="Times New Roman"/>
                <w:sz w:val="28"/>
                <w:szCs w:val="28"/>
              </w:rPr>
            </w:pPr>
            <w:r w:rsidRPr="006F2A31">
              <w:rPr>
                <w:rFonts w:ascii="Times New Roman" w:hAnsi="Times New Roman" w:cs="Times New Roman"/>
                <w:sz w:val="28"/>
                <w:szCs w:val="28"/>
              </w:rPr>
              <w:t xml:space="preserve">- снизить показатель младенческой смертности </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 xml:space="preserve">до </w:t>
            </w:r>
            <w:r w:rsidR="005656F1" w:rsidRPr="006F2A31">
              <w:rPr>
                <w:rFonts w:ascii="Times New Roman" w:hAnsi="Times New Roman" w:cs="Times New Roman"/>
                <w:sz w:val="28"/>
                <w:szCs w:val="28"/>
              </w:rPr>
              <w:t>8</w:t>
            </w:r>
            <w:r w:rsidRPr="006F2A31">
              <w:rPr>
                <w:rFonts w:ascii="Times New Roman" w:hAnsi="Times New Roman" w:cs="Times New Roman"/>
                <w:sz w:val="28"/>
                <w:szCs w:val="28"/>
              </w:rPr>
              <w:t xml:space="preserve"> случаев (на 1000 родившихся живыми)</w:t>
            </w:r>
            <w:r w:rsidR="00D56678" w:rsidRPr="006F2A31">
              <w:rPr>
                <w:rFonts w:ascii="Times New Roman" w:hAnsi="Times New Roman" w:cs="Times New Roman"/>
                <w:sz w:val="28"/>
                <w:szCs w:val="28"/>
              </w:rPr>
              <w:t>;</w:t>
            </w:r>
          </w:p>
          <w:p w:rsidR="00AE1902" w:rsidRPr="006F2A31" w:rsidRDefault="00AE1902" w:rsidP="006F2A31">
            <w:pPr>
              <w:spacing w:after="0" w:line="240" w:lineRule="auto"/>
              <w:jc w:val="both"/>
              <w:rPr>
                <w:rFonts w:ascii="Times New Roman" w:hAnsi="Times New Roman" w:cs="Times New Roman"/>
                <w:sz w:val="28"/>
                <w:szCs w:val="28"/>
              </w:rPr>
            </w:pPr>
            <w:r w:rsidRPr="006F2A31">
              <w:rPr>
                <w:rFonts w:ascii="Times New Roman" w:hAnsi="Times New Roman" w:cs="Times New Roman"/>
                <w:sz w:val="28"/>
                <w:szCs w:val="28"/>
              </w:rPr>
              <w:t>-</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 xml:space="preserve">снизить показатель ранней неонатальной смертности </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до 4 случаев на 1000 родившихся живыми</w:t>
            </w:r>
            <w:r w:rsidR="00D56678" w:rsidRPr="006F2A31">
              <w:rPr>
                <w:rFonts w:ascii="Times New Roman" w:hAnsi="Times New Roman" w:cs="Times New Roman"/>
                <w:sz w:val="28"/>
                <w:szCs w:val="28"/>
              </w:rPr>
              <w:t>;</w:t>
            </w:r>
          </w:p>
          <w:p w:rsidR="00EB5BD9" w:rsidRPr="00D21DA3" w:rsidRDefault="00AE1902" w:rsidP="00EB5BD9">
            <w:pPr>
              <w:spacing w:after="0" w:line="240" w:lineRule="auto"/>
              <w:jc w:val="both"/>
            </w:pPr>
            <w:r w:rsidRPr="006F2A31">
              <w:rPr>
                <w:rFonts w:ascii="Times New Roman" w:hAnsi="Times New Roman" w:cs="Times New Roman"/>
                <w:sz w:val="28"/>
                <w:szCs w:val="28"/>
              </w:rPr>
              <w:t>-</w:t>
            </w:r>
            <w:r w:rsidR="006F2A31">
              <w:rPr>
                <w:rFonts w:ascii="Times New Roman" w:hAnsi="Times New Roman" w:cs="Times New Roman"/>
                <w:sz w:val="28"/>
                <w:szCs w:val="28"/>
              </w:rPr>
              <w:t xml:space="preserve"> </w:t>
            </w:r>
            <w:r w:rsidRPr="006F2A31">
              <w:rPr>
                <w:rFonts w:ascii="Times New Roman" w:hAnsi="Times New Roman" w:cs="Times New Roman"/>
                <w:sz w:val="28"/>
                <w:szCs w:val="28"/>
              </w:rPr>
              <w:t xml:space="preserve">увеличить долю (процент) женщин, принявших решение вынашивать беременность от числа женщин, обратившихся в медицинские организации по поводу прерывания беременности до </w:t>
            </w:r>
            <w:r w:rsidR="00DE2D01" w:rsidRPr="006F2A31">
              <w:rPr>
                <w:rFonts w:ascii="Times New Roman" w:hAnsi="Times New Roman" w:cs="Times New Roman"/>
                <w:sz w:val="28"/>
                <w:szCs w:val="28"/>
              </w:rPr>
              <w:t>0</w:t>
            </w:r>
            <w:r w:rsidRPr="006F2A31">
              <w:rPr>
                <w:rFonts w:ascii="Times New Roman" w:hAnsi="Times New Roman" w:cs="Times New Roman"/>
                <w:sz w:val="28"/>
                <w:szCs w:val="28"/>
              </w:rPr>
              <w:t>,8</w:t>
            </w:r>
            <w:r w:rsidR="005656F1" w:rsidRPr="006F2A31">
              <w:rPr>
                <w:rFonts w:ascii="Times New Roman" w:hAnsi="Times New Roman" w:cs="Times New Roman"/>
                <w:sz w:val="28"/>
                <w:szCs w:val="28"/>
              </w:rPr>
              <w:t>5</w:t>
            </w:r>
            <w:r w:rsidRPr="006F2A31">
              <w:rPr>
                <w:rFonts w:ascii="Times New Roman" w:hAnsi="Times New Roman" w:cs="Times New Roman"/>
                <w:sz w:val="28"/>
                <w:szCs w:val="28"/>
              </w:rPr>
              <w:t>%</w:t>
            </w:r>
            <w:r w:rsidR="00D56678" w:rsidRPr="006F2A31">
              <w:rPr>
                <w:rFonts w:ascii="Times New Roman" w:hAnsi="Times New Roman" w:cs="Times New Roman"/>
                <w:sz w:val="28"/>
                <w:szCs w:val="28"/>
              </w:rPr>
              <w:t>.</w:t>
            </w:r>
          </w:p>
        </w:tc>
      </w:tr>
    </w:tbl>
    <w:p w:rsidR="00EB5BD9" w:rsidRPr="006E3431" w:rsidRDefault="00EB5BD9" w:rsidP="006F2A31">
      <w:pPr>
        <w:spacing w:after="0" w:line="240" w:lineRule="auto"/>
        <w:jc w:val="center"/>
        <w:rPr>
          <w:rFonts w:ascii="Times New Roman" w:hAnsi="Times New Roman" w:cs="Times New Roman"/>
          <w:sz w:val="28"/>
          <w:szCs w:val="28"/>
        </w:rPr>
      </w:pPr>
    </w:p>
    <w:p w:rsidR="006F2A31" w:rsidRDefault="007E4ED2" w:rsidP="006F2A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2. Характеристика сферы реализации </w:t>
      </w:r>
      <w:r w:rsidR="00A10614">
        <w:rPr>
          <w:rFonts w:ascii="Times New Roman" w:hAnsi="Times New Roman" w:cs="Times New Roman"/>
          <w:sz w:val="28"/>
          <w:szCs w:val="28"/>
        </w:rPr>
        <w:t>подпрограммы</w:t>
      </w:r>
      <w:r>
        <w:rPr>
          <w:rFonts w:ascii="Times New Roman" w:hAnsi="Times New Roman" w:cs="Times New Roman"/>
          <w:sz w:val="28"/>
          <w:szCs w:val="28"/>
        </w:rPr>
        <w:t xml:space="preserve">, </w:t>
      </w:r>
    </w:p>
    <w:p w:rsidR="007E4ED2" w:rsidRDefault="007E4ED2" w:rsidP="006F2A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описание основных проблем в указанной сфере.</w:t>
      </w:r>
    </w:p>
    <w:p w:rsidR="009252B6" w:rsidRPr="006E3431" w:rsidRDefault="009252B6" w:rsidP="006F2A31">
      <w:pPr>
        <w:widowControl w:val="0"/>
        <w:tabs>
          <w:tab w:val="left" w:pos="851"/>
        </w:tabs>
        <w:autoSpaceDE w:val="0"/>
        <w:autoSpaceDN w:val="0"/>
        <w:adjustRightInd w:val="0"/>
        <w:spacing w:after="0" w:line="240" w:lineRule="auto"/>
        <w:jc w:val="center"/>
        <w:rPr>
          <w:rFonts w:ascii="Times New Roman" w:hAnsi="Times New Roman"/>
          <w:sz w:val="28"/>
          <w:szCs w:val="28"/>
          <w:lang w:eastAsia="ru-RU"/>
        </w:rPr>
      </w:pPr>
      <w:bookmarkStart w:id="3" w:name="_GoBack"/>
      <w:bookmarkEnd w:id="3"/>
    </w:p>
    <w:p w:rsidR="00BE55EB" w:rsidRPr="00BE55EB" w:rsidRDefault="00BE55EB" w:rsidP="00BE55EB">
      <w:pPr>
        <w:spacing w:after="0" w:line="240" w:lineRule="auto"/>
        <w:ind w:firstLine="709"/>
        <w:jc w:val="both"/>
        <w:rPr>
          <w:rFonts w:ascii="Times New Roman" w:hAnsi="Times New Roman" w:cs="Times New Roman"/>
          <w:sz w:val="28"/>
          <w:szCs w:val="28"/>
        </w:rPr>
      </w:pPr>
      <w:r w:rsidRPr="00BE55EB">
        <w:rPr>
          <w:rFonts w:ascii="Times New Roman" w:hAnsi="Times New Roman" w:cs="Times New Roman"/>
          <w:sz w:val="28"/>
          <w:szCs w:val="28"/>
        </w:rPr>
        <w:t xml:space="preserve">Служба родовспоможения  является важным разделом  в системе здравоохранения, занимающейся проблемами  охраны материнства и детства. Основными направлениями работы службы родовспоможения  являются раннее выявление врождённых пороков развития плода путём проведения </w:t>
      </w:r>
      <w:proofErr w:type="spellStart"/>
      <w:r w:rsidRPr="00BE55EB">
        <w:rPr>
          <w:rFonts w:ascii="Times New Roman" w:hAnsi="Times New Roman" w:cs="Times New Roman"/>
          <w:sz w:val="28"/>
          <w:szCs w:val="28"/>
        </w:rPr>
        <w:t>УЗИ</w:t>
      </w:r>
      <w:proofErr w:type="spellEnd"/>
      <w:r w:rsidRPr="00BE55EB">
        <w:rPr>
          <w:rFonts w:ascii="Times New Roman" w:hAnsi="Times New Roman" w:cs="Times New Roman"/>
          <w:sz w:val="28"/>
          <w:szCs w:val="28"/>
        </w:rPr>
        <w:t xml:space="preserve"> и биохимических </w:t>
      </w:r>
      <w:proofErr w:type="spellStart"/>
      <w:r w:rsidRPr="00BE55EB">
        <w:rPr>
          <w:rFonts w:ascii="Times New Roman" w:hAnsi="Times New Roman" w:cs="Times New Roman"/>
          <w:sz w:val="28"/>
          <w:szCs w:val="28"/>
        </w:rPr>
        <w:t>скринингов</w:t>
      </w:r>
      <w:proofErr w:type="spellEnd"/>
      <w:r w:rsidRPr="00BE55EB">
        <w:rPr>
          <w:rFonts w:ascii="Times New Roman" w:hAnsi="Times New Roman" w:cs="Times New Roman"/>
          <w:sz w:val="28"/>
          <w:szCs w:val="28"/>
        </w:rPr>
        <w:t xml:space="preserve"> в перинатальный период, выявление и лечение  у женщин фертильного возраста и беременных </w:t>
      </w:r>
      <w:proofErr w:type="spellStart"/>
      <w:r w:rsidRPr="00BE55EB">
        <w:rPr>
          <w:rFonts w:ascii="Times New Roman" w:hAnsi="Times New Roman" w:cs="Times New Roman"/>
          <w:sz w:val="28"/>
          <w:szCs w:val="28"/>
        </w:rPr>
        <w:t>экстрогенитальной</w:t>
      </w:r>
      <w:proofErr w:type="spellEnd"/>
      <w:r w:rsidRPr="00BE55EB">
        <w:rPr>
          <w:rFonts w:ascii="Times New Roman" w:hAnsi="Times New Roman" w:cs="Times New Roman"/>
          <w:sz w:val="28"/>
          <w:szCs w:val="28"/>
        </w:rPr>
        <w:t xml:space="preserve"> патологии, оказание женщине и новорождённому ребёнку медицинской помощи в соответствии со стандартами.</w:t>
      </w:r>
    </w:p>
    <w:p w:rsidR="00BE55EB" w:rsidRPr="00BE55EB" w:rsidRDefault="00BE55EB" w:rsidP="00BE55EB">
      <w:pPr>
        <w:spacing w:after="0" w:line="240" w:lineRule="auto"/>
        <w:ind w:firstLine="709"/>
        <w:jc w:val="both"/>
        <w:rPr>
          <w:rFonts w:ascii="Times New Roman" w:hAnsi="Times New Roman" w:cs="Times New Roman"/>
          <w:sz w:val="28"/>
          <w:szCs w:val="28"/>
        </w:rPr>
      </w:pPr>
      <w:proofErr w:type="spellStart"/>
      <w:r w:rsidRPr="00BE55EB">
        <w:rPr>
          <w:rFonts w:ascii="Times New Roman" w:hAnsi="Times New Roman" w:cs="Times New Roman"/>
          <w:sz w:val="28"/>
          <w:szCs w:val="28"/>
        </w:rPr>
        <w:t>УЗИ</w:t>
      </w:r>
      <w:proofErr w:type="spellEnd"/>
      <w:r w:rsidRPr="00BE55EB">
        <w:rPr>
          <w:rFonts w:ascii="Times New Roman" w:hAnsi="Times New Roman" w:cs="Times New Roman"/>
          <w:sz w:val="28"/>
          <w:szCs w:val="28"/>
        </w:rPr>
        <w:t xml:space="preserve"> скрининг осуществляется в родильном доме сертифицированными специалистами.  Охват беременных женщин   3</w:t>
      </w:r>
      <w:r>
        <w:rPr>
          <w:rFonts w:ascii="Times New Roman" w:hAnsi="Times New Roman" w:cs="Times New Roman"/>
          <w:sz w:val="28"/>
          <w:szCs w:val="28"/>
        </w:rPr>
        <w:t>-</w:t>
      </w:r>
      <w:r w:rsidRPr="00BE55EB">
        <w:rPr>
          <w:rFonts w:ascii="Times New Roman" w:hAnsi="Times New Roman" w:cs="Times New Roman"/>
          <w:sz w:val="28"/>
          <w:szCs w:val="28"/>
        </w:rPr>
        <w:t xml:space="preserve">х кратным </w:t>
      </w:r>
      <w:proofErr w:type="spellStart"/>
      <w:r w:rsidRPr="00BE55EB">
        <w:rPr>
          <w:rFonts w:ascii="Times New Roman" w:hAnsi="Times New Roman" w:cs="Times New Roman"/>
          <w:sz w:val="28"/>
          <w:szCs w:val="28"/>
        </w:rPr>
        <w:t>УЗИ</w:t>
      </w:r>
      <w:proofErr w:type="spellEnd"/>
      <w:r w:rsidRPr="00BE55EB">
        <w:rPr>
          <w:rFonts w:ascii="Times New Roman" w:hAnsi="Times New Roman" w:cs="Times New Roman"/>
          <w:sz w:val="28"/>
          <w:szCs w:val="28"/>
        </w:rPr>
        <w:t xml:space="preserve"> скринингом в 2012</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 xml:space="preserve">г.  составил 71,1%. При этом в 1,2% случаев были выявлены врождённые пороки. Во всех случая было проведено прерывание беременности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по медицинским показателям.</w:t>
      </w:r>
    </w:p>
    <w:p w:rsidR="00BE55EB" w:rsidRPr="00BE55EB" w:rsidRDefault="00BE55EB" w:rsidP="00D112C6">
      <w:pPr>
        <w:shd w:val="clear" w:color="auto" w:fill="FFFFFF"/>
        <w:spacing w:after="0" w:line="240" w:lineRule="auto"/>
        <w:jc w:val="both"/>
        <w:rPr>
          <w:rFonts w:ascii="Times New Roman" w:hAnsi="Times New Roman" w:cs="Times New Roman"/>
          <w:sz w:val="28"/>
          <w:szCs w:val="28"/>
        </w:rPr>
      </w:pPr>
      <w:r w:rsidRPr="00BE55EB">
        <w:rPr>
          <w:rFonts w:ascii="Times New Roman" w:hAnsi="Times New Roman" w:cs="Times New Roman"/>
          <w:sz w:val="28"/>
          <w:szCs w:val="28"/>
        </w:rPr>
        <w:t xml:space="preserve">         Большую роль в сохранении здоровья женщины играет планирование беременности и  сокращение числа абортов. По результатам 2012</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 xml:space="preserve">г. число женщин, обратившихся в женские консультации по поводу прерывания беременности от </w:t>
      </w:r>
      <w:r w:rsidRPr="00BE55EB">
        <w:rPr>
          <w:rFonts w:ascii="Times New Roman" w:hAnsi="Times New Roman" w:cs="Times New Roman"/>
          <w:sz w:val="28"/>
          <w:szCs w:val="28"/>
        </w:rPr>
        <w:lastRenderedPageBreak/>
        <w:t>общего числа беременных</w:t>
      </w:r>
      <w:r>
        <w:rPr>
          <w:rFonts w:ascii="Times New Roman" w:hAnsi="Times New Roman" w:cs="Times New Roman"/>
          <w:sz w:val="28"/>
          <w:szCs w:val="28"/>
        </w:rPr>
        <w:t>,</w:t>
      </w:r>
      <w:r w:rsidRPr="00BE55EB">
        <w:rPr>
          <w:rFonts w:ascii="Times New Roman" w:hAnsi="Times New Roman" w:cs="Times New Roman"/>
          <w:sz w:val="28"/>
          <w:szCs w:val="28"/>
        </w:rPr>
        <w:t xml:space="preserve"> сократилось в сравнении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с 2011</w:t>
      </w:r>
      <w:r>
        <w:rPr>
          <w:rFonts w:ascii="Times New Roman" w:hAnsi="Times New Roman" w:cs="Times New Roman"/>
          <w:sz w:val="28"/>
          <w:szCs w:val="28"/>
        </w:rPr>
        <w:t xml:space="preserve"> </w:t>
      </w:r>
      <w:r w:rsidRPr="00BE55EB">
        <w:rPr>
          <w:rFonts w:ascii="Times New Roman" w:hAnsi="Times New Roman" w:cs="Times New Roman"/>
          <w:sz w:val="28"/>
          <w:szCs w:val="28"/>
        </w:rPr>
        <w:t xml:space="preserve">годом с 4,2% до 3,1%. Этому способствовало консультирование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и оказание медицин</w:t>
      </w:r>
      <w:r>
        <w:rPr>
          <w:rFonts w:ascii="Times New Roman" w:hAnsi="Times New Roman" w:cs="Times New Roman"/>
          <w:sz w:val="28"/>
          <w:szCs w:val="28"/>
        </w:rPr>
        <w:t>ской помощи беременным женщинам</w:t>
      </w:r>
      <w:r w:rsidRPr="00BE55EB">
        <w:rPr>
          <w:rFonts w:ascii="Times New Roman" w:hAnsi="Times New Roman" w:cs="Times New Roman"/>
          <w:sz w:val="28"/>
          <w:szCs w:val="28"/>
        </w:rPr>
        <w:t xml:space="preserve">, находящимся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 xml:space="preserve">в трудной жизненной ситуации,  в «центре кризисной беременности».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За 9 месяцев  2013</w:t>
      </w:r>
      <w:r>
        <w:rPr>
          <w:rFonts w:ascii="Times New Roman" w:hAnsi="Times New Roman" w:cs="Times New Roman"/>
          <w:sz w:val="28"/>
          <w:szCs w:val="28"/>
        </w:rPr>
        <w:t xml:space="preserve"> </w:t>
      </w:r>
      <w:r w:rsidRPr="00BE55EB">
        <w:rPr>
          <w:rFonts w:ascii="Times New Roman" w:hAnsi="Times New Roman" w:cs="Times New Roman"/>
          <w:sz w:val="28"/>
          <w:szCs w:val="28"/>
        </w:rPr>
        <w:t>г. помощь в «центре кризисной беременности»</w:t>
      </w:r>
      <w:r>
        <w:rPr>
          <w:rFonts w:ascii="Times New Roman" w:hAnsi="Times New Roman" w:cs="Times New Roman"/>
          <w:sz w:val="28"/>
          <w:szCs w:val="28"/>
        </w:rPr>
        <w:t xml:space="preserve"> получили 2335 женщин.</w:t>
      </w:r>
    </w:p>
    <w:p w:rsidR="00BE55EB" w:rsidRPr="00BE55EB" w:rsidRDefault="00BE55EB" w:rsidP="00D112C6">
      <w:pPr>
        <w:spacing w:after="0" w:line="240" w:lineRule="auto"/>
        <w:ind w:firstLine="709"/>
        <w:jc w:val="both"/>
        <w:rPr>
          <w:rFonts w:ascii="Times New Roman" w:hAnsi="Times New Roman" w:cs="Times New Roman"/>
          <w:sz w:val="28"/>
          <w:szCs w:val="28"/>
        </w:rPr>
      </w:pPr>
      <w:r w:rsidRPr="00BE55EB">
        <w:rPr>
          <w:rFonts w:ascii="Times New Roman" w:hAnsi="Times New Roman" w:cs="Times New Roman"/>
          <w:sz w:val="28"/>
          <w:szCs w:val="28"/>
        </w:rPr>
        <w:t xml:space="preserve">В соответствии со стандартами оказания медицинской помощи новорождённым в родильном доме проводится </w:t>
      </w:r>
      <w:proofErr w:type="spellStart"/>
      <w:r w:rsidRPr="00BE55EB">
        <w:rPr>
          <w:rFonts w:ascii="Times New Roman" w:hAnsi="Times New Roman" w:cs="Times New Roman"/>
          <w:sz w:val="28"/>
          <w:szCs w:val="28"/>
        </w:rPr>
        <w:t>аудиологический</w:t>
      </w:r>
      <w:proofErr w:type="spellEnd"/>
      <w:r w:rsidRPr="00BE55EB">
        <w:rPr>
          <w:rFonts w:ascii="Times New Roman" w:hAnsi="Times New Roman" w:cs="Times New Roman"/>
          <w:sz w:val="28"/>
          <w:szCs w:val="28"/>
        </w:rPr>
        <w:t xml:space="preserve">  и неонатальный скрининг. </w:t>
      </w:r>
      <w:proofErr w:type="spellStart"/>
      <w:r w:rsidRPr="00BE55EB">
        <w:rPr>
          <w:rFonts w:ascii="Times New Roman" w:hAnsi="Times New Roman" w:cs="Times New Roman"/>
          <w:sz w:val="28"/>
          <w:szCs w:val="28"/>
        </w:rPr>
        <w:t>Аудиологический</w:t>
      </w:r>
      <w:proofErr w:type="spellEnd"/>
      <w:r w:rsidRPr="00BE55EB">
        <w:rPr>
          <w:rFonts w:ascii="Times New Roman" w:hAnsi="Times New Roman" w:cs="Times New Roman"/>
          <w:sz w:val="28"/>
          <w:szCs w:val="28"/>
        </w:rPr>
        <w:t xml:space="preserve"> скрининг п</w:t>
      </w:r>
      <w:r w:rsidR="008E54BE">
        <w:rPr>
          <w:rFonts w:ascii="Times New Roman" w:hAnsi="Times New Roman" w:cs="Times New Roman"/>
          <w:sz w:val="28"/>
          <w:szCs w:val="28"/>
        </w:rPr>
        <w:t>р</w:t>
      </w:r>
      <w:r w:rsidRPr="00BE55EB">
        <w:rPr>
          <w:rFonts w:ascii="Times New Roman" w:hAnsi="Times New Roman" w:cs="Times New Roman"/>
          <w:sz w:val="28"/>
          <w:szCs w:val="28"/>
        </w:rPr>
        <w:t xml:space="preserve">оведён у 95,8% новорождённых в роддоме. Дети, не прошедшие </w:t>
      </w:r>
      <w:proofErr w:type="spellStart"/>
      <w:r w:rsidRPr="00BE55EB">
        <w:rPr>
          <w:rFonts w:ascii="Times New Roman" w:hAnsi="Times New Roman" w:cs="Times New Roman"/>
          <w:sz w:val="28"/>
          <w:szCs w:val="28"/>
        </w:rPr>
        <w:t>аудилогический</w:t>
      </w:r>
      <w:proofErr w:type="spellEnd"/>
      <w:r w:rsidRPr="00BE55EB">
        <w:rPr>
          <w:rFonts w:ascii="Times New Roman" w:hAnsi="Times New Roman" w:cs="Times New Roman"/>
          <w:sz w:val="28"/>
          <w:szCs w:val="28"/>
        </w:rPr>
        <w:t xml:space="preserve"> скрининг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в родильном доме,  прошли данное обследование в детской поликлинике.</w:t>
      </w:r>
      <w:r w:rsidR="00D112C6">
        <w:rPr>
          <w:rFonts w:ascii="Times New Roman" w:hAnsi="Times New Roman" w:cs="Times New Roman"/>
          <w:sz w:val="28"/>
          <w:szCs w:val="28"/>
        </w:rPr>
        <w:t xml:space="preserve"> </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В 2012</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 xml:space="preserve">г. выявлено нарушение слуха при проведении </w:t>
      </w:r>
      <w:proofErr w:type="spellStart"/>
      <w:r w:rsidRPr="00BE55EB">
        <w:rPr>
          <w:rFonts w:ascii="Times New Roman" w:hAnsi="Times New Roman" w:cs="Times New Roman"/>
          <w:sz w:val="28"/>
          <w:szCs w:val="28"/>
        </w:rPr>
        <w:t>аудиологического</w:t>
      </w:r>
      <w:proofErr w:type="spellEnd"/>
      <w:r w:rsidRPr="00BE55EB">
        <w:rPr>
          <w:rFonts w:ascii="Times New Roman" w:hAnsi="Times New Roman" w:cs="Times New Roman"/>
          <w:sz w:val="28"/>
          <w:szCs w:val="28"/>
        </w:rPr>
        <w:t xml:space="preserve"> скрининга у 108 детей (4,5%). Данная категория детей направлена на </w:t>
      </w:r>
      <w:proofErr w:type="spellStart"/>
      <w:r w:rsidRPr="00BE55EB">
        <w:rPr>
          <w:rFonts w:ascii="Times New Roman" w:hAnsi="Times New Roman" w:cs="Times New Roman"/>
          <w:sz w:val="28"/>
          <w:szCs w:val="28"/>
        </w:rPr>
        <w:t>2-ой</w:t>
      </w:r>
      <w:proofErr w:type="spellEnd"/>
      <w:r w:rsidRPr="00BE55EB">
        <w:rPr>
          <w:rFonts w:ascii="Times New Roman" w:hAnsi="Times New Roman" w:cs="Times New Roman"/>
          <w:sz w:val="28"/>
          <w:szCs w:val="28"/>
        </w:rPr>
        <w:t xml:space="preserve"> этап скрининга. По результатам 2</w:t>
      </w:r>
      <w:r w:rsidR="006F2A31">
        <w:rPr>
          <w:rFonts w:ascii="Times New Roman" w:hAnsi="Times New Roman" w:cs="Times New Roman"/>
          <w:sz w:val="28"/>
          <w:szCs w:val="28"/>
        </w:rPr>
        <w:t>-</w:t>
      </w:r>
      <w:r w:rsidRPr="00BE55EB">
        <w:rPr>
          <w:rFonts w:ascii="Times New Roman" w:hAnsi="Times New Roman" w:cs="Times New Roman"/>
          <w:sz w:val="28"/>
          <w:szCs w:val="28"/>
        </w:rPr>
        <w:t>го этапа нарушения слуха под</w:t>
      </w:r>
      <w:r w:rsidR="00D112C6">
        <w:rPr>
          <w:rFonts w:ascii="Times New Roman" w:hAnsi="Times New Roman" w:cs="Times New Roman"/>
          <w:sz w:val="28"/>
          <w:szCs w:val="28"/>
        </w:rPr>
        <w:t xml:space="preserve">тверждены </w:t>
      </w:r>
      <w:r w:rsidR="006F2A31">
        <w:rPr>
          <w:rFonts w:ascii="Times New Roman" w:hAnsi="Times New Roman" w:cs="Times New Roman"/>
          <w:sz w:val="28"/>
          <w:szCs w:val="28"/>
        </w:rPr>
        <w:t xml:space="preserve">                   </w:t>
      </w:r>
      <w:r w:rsidR="00D112C6">
        <w:rPr>
          <w:rFonts w:ascii="Times New Roman" w:hAnsi="Times New Roman" w:cs="Times New Roman"/>
          <w:sz w:val="28"/>
          <w:szCs w:val="28"/>
        </w:rPr>
        <w:t>у 2 детей (</w:t>
      </w:r>
      <w:r w:rsidRPr="00BE55EB">
        <w:rPr>
          <w:rFonts w:ascii="Times New Roman" w:hAnsi="Times New Roman" w:cs="Times New Roman"/>
          <w:sz w:val="28"/>
          <w:szCs w:val="28"/>
        </w:rPr>
        <w:t xml:space="preserve">0,07%). </w:t>
      </w:r>
    </w:p>
    <w:p w:rsidR="00BE55EB" w:rsidRPr="00BE55EB" w:rsidRDefault="00BE55EB" w:rsidP="00D112C6">
      <w:pPr>
        <w:spacing w:after="0" w:line="240" w:lineRule="auto"/>
        <w:ind w:firstLine="709"/>
        <w:jc w:val="both"/>
        <w:rPr>
          <w:rFonts w:ascii="Times New Roman" w:hAnsi="Times New Roman" w:cs="Times New Roman"/>
          <w:sz w:val="28"/>
          <w:szCs w:val="28"/>
        </w:rPr>
      </w:pPr>
      <w:r w:rsidRPr="00BE55EB">
        <w:rPr>
          <w:rFonts w:ascii="Times New Roman" w:hAnsi="Times New Roman" w:cs="Times New Roman"/>
          <w:sz w:val="28"/>
          <w:szCs w:val="28"/>
        </w:rPr>
        <w:t>Неонатальный скрининг проведён у 97,5% новорождённых,</w:t>
      </w:r>
      <w:r w:rsidR="00D112C6">
        <w:rPr>
          <w:rFonts w:ascii="Times New Roman" w:hAnsi="Times New Roman" w:cs="Times New Roman"/>
          <w:sz w:val="28"/>
          <w:szCs w:val="28"/>
        </w:rPr>
        <w:t xml:space="preserve"> у 2 детей выявлена патология (</w:t>
      </w:r>
      <w:r w:rsidRPr="00BE55EB">
        <w:rPr>
          <w:rFonts w:ascii="Times New Roman" w:hAnsi="Times New Roman" w:cs="Times New Roman"/>
          <w:sz w:val="28"/>
          <w:szCs w:val="28"/>
        </w:rPr>
        <w:t xml:space="preserve">0,08%). </w:t>
      </w:r>
    </w:p>
    <w:p w:rsidR="00D112C6" w:rsidRDefault="00BE55EB" w:rsidP="00D112C6">
      <w:pPr>
        <w:spacing w:after="0" w:line="240" w:lineRule="auto"/>
        <w:ind w:firstLine="709"/>
        <w:jc w:val="both"/>
        <w:rPr>
          <w:rFonts w:ascii="Times New Roman" w:hAnsi="Times New Roman" w:cs="Times New Roman"/>
          <w:sz w:val="28"/>
          <w:szCs w:val="28"/>
        </w:rPr>
      </w:pPr>
      <w:r w:rsidRPr="00BE55EB">
        <w:rPr>
          <w:rFonts w:ascii="Times New Roman" w:hAnsi="Times New Roman" w:cs="Times New Roman"/>
          <w:sz w:val="28"/>
          <w:szCs w:val="28"/>
        </w:rPr>
        <w:t>Несмотря на проводимые мероприятия показатель младенческой смертности в 2012</w:t>
      </w:r>
      <w:r w:rsidR="006F2A31">
        <w:rPr>
          <w:rFonts w:ascii="Times New Roman" w:hAnsi="Times New Roman" w:cs="Times New Roman"/>
          <w:sz w:val="28"/>
          <w:szCs w:val="28"/>
        </w:rPr>
        <w:t xml:space="preserve"> </w:t>
      </w:r>
      <w:r w:rsidRPr="00BE55EB">
        <w:rPr>
          <w:rFonts w:ascii="Times New Roman" w:hAnsi="Times New Roman" w:cs="Times New Roman"/>
          <w:sz w:val="28"/>
          <w:szCs w:val="28"/>
        </w:rPr>
        <w:t xml:space="preserve">г. составил 8,0 на 1000 </w:t>
      </w:r>
      <w:proofErr w:type="gramStart"/>
      <w:r w:rsidRPr="00BE55EB">
        <w:rPr>
          <w:rFonts w:ascii="Times New Roman" w:hAnsi="Times New Roman" w:cs="Times New Roman"/>
          <w:sz w:val="28"/>
          <w:szCs w:val="28"/>
        </w:rPr>
        <w:t>родившихся</w:t>
      </w:r>
      <w:proofErr w:type="gramEnd"/>
      <w:r w:rsidRPr="00BE55EB">
        <w:rPr>
          <w:rFonts w:ascii="Times New Roman" w:hAnsi="Times New Roman" w:cs="Times New Roman"/>
          <w:sz w:val="28"/>
          <w:szCs w:val="28"/>
        </w:rPr>
        <w:t>, что превышает областной показатель.</w:t>
      </w:r>
    </w:p>
    <w:p w:rsidR="00BE55EB" w:rsidRPr="00BE55EB" w:rsidRDefault="00BE55EB" w:rsidP="00D112C6">
      <w:pPr>
        <w:spacing w:after="0" w:line="240" w:lineRule="auto"/>
        <w:ind w:firstLine="709"/>
        <w:jc w:val="both"/>
        <w:rPr>
          <w:rFonts w:ascii="Times New Roman" w:hAnsi="Times New Roman" w:cs="Times New Roman"/>
          <w:sz w:val="28"/>
          <w:szCs w:val="28"/>
        </w:rPr>
      </w:pPr>
      <w:r w:rsidRPr="00BE55EB">
        <w:rPr>
          <w:rFonts w:ascii="Times New Roman" w:hAnsi="Times New Roman" w:cs="Times New Roman"/>
          <w:sz w:val="28"/>
          <w:szCs w:val="28"/>
        </w:rPr>
        <w:t xml:space="preserve"> В случае реализации мероприятий, предусмотренных данной подпрограммой, ожидаемый показатель младенческой смертности, как одного из основных показателей эффективности и качества оказания медицинской помощи, составит 7,5 на 1000 родившихся.</w:t>
      </w:r>
    </w:p>
    <w:p w:rsidR="00117111" w:rsidRPr="00EB5BD9" w:rsidRDefault="00117111" w:rsidP="007701E7">
      <w:pPr>
        <w:spacing w:after="0" w:line="240" w:lineRule="auto"/>
        <w:jc w:val="both"/>
        <w:rPr>
          <w:rFonts w:ascii="Times New Roman" w:hAnsi="Times New Roman"/>
          <w:sz w:val="20"/>
          <w:szCs w:val="28"/>
        </w:rPr>
      </w:pPr>
    </w:p>
    <w:p w:rsidR="007A0DFA" w:rsidRDefault="007A0DFA" w:rsidP="006F2A31">
      <w:pPr>
        <w:widowControl w:val="0"/>
        <w:autoSpaceDE w:val="0"/>
        <w:autoSpaceDN w:val="0"/>
        <w:adjustRightInd w:val="0"/>
        <w:spacing w:after="0" w:line="240" w:lineRule="auto"/>
        <w:ind w:firstLine="2"/>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3.</w:t>
      </w:r>
      <w:r w:rsidR="001A5638">
        <w:rPr>
          <w:rFonts w:ascii="Times New Roman" w:hAnsi="Times New Roman"/>
          <w:color w:val="000000" w:themeColor="text1"/>
          <w:sz w:val="28"/>
          <w:szCs w:val="28"/>
        </w:rPr>
        <w:t xml:space="preserve"> Основные цели и задачи </w:t>
      </w:r>
      <w:r w:rsidR="00A10614">
        <w:rPr>
          <w:rFonts w:ascii="Times New Roman" w:hAnsi="Times New Roman"/>
          <w:color w:val="000000" w:themeColor="text1"/>
          <w:sz w:val="28"/>
          <w:szCs w:val="28"/>
        </w:rPr>
        <w:t>подпрограммы</w:t>
      </w:r>
      <w:r w:rsidR="001A5638">
        <w:rPr>
          <w:rFonts w:ascii="Times New Roman" w:hAnsi="Times New Roman"/>
          <w:color w:val="000000" w:themeColor="text1"/>
          <w:sz w:val="28"/>
          <w:szCs w:val="28"/>
        </w:rPr>
        <w:t>.</w:t>
      </w:r>
    </w:p>
    <w:p w:rsidR="001A5638" w:rsidRPr="00EB5BD9" w:rsidRDefault="001A5638" w:rsidP="007A0DFA">
      <w:pPr>
        <w:widowControl w:val="0"/>
        <w:autoSpaceDE w:val="0"/>
        <w:autoSpaceDN w:val="0"/>
        <w:adjustRightInd w:val="0"/>
        <w:spacing w:after="0" w:line="240" w:lineRule="auto"/>
        <w:ind w:firstLine="2"/>
        <w:jc w:val="both"/>
        <w:rPr>
          <w:rFonts w:ascii="Times New Roman" w:hAnsi="Times New Roman"/>
          <w:sz w:val="16"/>
          <w:szCs w:val="28"/>
        </w:rPr>
      </w:pPr>
    </w:p>
    <w:p w:rsidR="00D112C6" w:rsidRDefault="007A0DFA" w:rsidP="006F2A31">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sz w:val="28"/>
          <w:szCs w:val="28"/>
        </w:rPr>
        <w:t xml:space="preserve">Основная  цель  </w:t>
      </w:r>
      <w:r w:rsidR="00A10614">
        <w:rPr>
          <w:rFonts w:ascii="Times New Roman" w:hAnsi="Times New Roman"/>
          <w:sz w:val="28"/>
          <w:szCs w:val="28"/>
        </w:rPr>
        <w:t>подпрограммы</w:t>
      </w:r>
      <w:r>
        <w:rPr>
          <w:rFonts w:ascii="Times New Roman" w:hAnsi="Times New Roman"/>
          <w:sz w:val="28"/>
          <w:szCs w:val="28"/>
        </w:rPr>
        <w:t xml:space="preserve">: </w:t>
      </w:r>
      <w:r w:rsidR="00D112C6">
        <w:rPr>
          <w:rFonts w:ascii="Times New Roman" w:hAnsi="Times New Roman" w:cs="Times New Roman"/>
          <w:sz w:val="28"/>
          <w:szCs w:val="28"/>
        </w:rPr>
        <w:t>повышение качества о</w:t>
      </w:r>
      <w:r w:rsidR="00D112C6" w:rsidRPr="00760FEC">
        <w:rPr>
          <w:rFonts w:ascii="Times New Roman" w:hAnsi="Times New Roman" w:cs="Times New Roman"/>
          <w:sz w:val="28"/>
          <w:szCs w:val="28"/>
        </w:rPr>
        <w:t>казани</w:t>
      </w:r>
      <w:r w:rsidR="00D112C6">
        <w:rPr>
          <w:rFonts w:ascii="Times New Roman" w:hAnsi="Times New Roman" w:cs="Times New Roman"/>
          <w:sz w:val="28"/>
          <w:szCs w:val="28"/>
        </w:rPr>
        <w:t>я</w:t>
      </w:r>
      <w:r w:rsidR="00D112C6" w:rsidRPr="00760FEC">
        <w:rPr>
          <w:rFonts w:ascii="Times New Roman" w:hAnsi="Times New Roman" w:cs="Times New Roman"/>
          <w:sz w:val="28"/>
          <w:szCs w:val="28"/>
        </w:rPr>
        <w:t xml:space="preserve"> медицинской помощи женщинам в период беременности, во время и после родов</w:t>
      </w:r>
      <w:r w:rsidR="00D112C6">
        <w:rPr>
          <w:rFonts w:ascii="Times New Roman" w:hAnsi="Times New Roman" w:cs="Times New Roman"/>
          <w:sz w:val="28"/>
          <w:szCs w:val="28"/>
        </w:rPr>
        <w:t>.</w:t>
      </w:r>
    </w:p>
    <w:p w:rsidR="007A0DFA" w:rsidRDefault="007A0DFA" w:rsidP="006F2A31">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Достижение поставленной цели предполагается путем выполнения следующих задач:</w:t>
      </w:r>
    </w:p>
    <w:p w:rsidR="00D112C6" w:rsidRDefault="00D112C6" w:rsidP="006F2A31">
      <w:pPr>
        <w:pStyle w:val="ConsPlusCell"/>
        <w:suppressAutoHyphens/>
        <w:ind w:firstLine="709"/>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D112C6" w:rsidRDefault="00D112C6" w:rsidP="006F2A31">
      <w:pPr>
        <w:pStyle w:val="ConsPlusCell"/>
        <w:suppressAutoHyphens/>
        <w:ind w:firstLine="709"/>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sidRPr="000B3E92">
        <w:rPr>
          <w:rFonts w:ascii="Times New Roman" w:hAnsi="Times New Roman" w:cs="Times New Roman"/>
          <w:sz w:val="28"/>
          <w:szCs w:val="28"/>
        </w:rPr>
        <w:t>У</w:t>
      </w:r>
      <w:r>
        <w:rPr>
          <w:rFonts w:ascii="Times New Roman" w:hAnsi="Times New Roman" w:cs="Times New Roman"/>
          <w:sz w:val="28"/>
          <w:szCs w:val="28"/>
        </w:rPr>
        <w:t>величение  рождаемости в Златоустовском городском округе</w:t>
      </w:r>
      <w:r>
        <w:rPr>
          <w:rFonts w:ascii="Times New Roman" w:hAnsi="Times New Roman"/>
          <w:sz w:val="28"/>
          <w:szCs w:val="28"/>
        </w:rPr>
        <w:t xml:space="preserve"> </w:t>
      </w:r>
    </w:p>
    <w:p w:rsidR="00D112C6" w:rsidRDefault="00D112C6" w:rsidP="006F2A31">
      <w:pPr>
        <w:pStyle w:val="ConsPlusCell"/>
        <w:suppressAutoHyphens/>
        <w:ind w:firstLine="709"/>
        <w:jc w:val="both"/>
        <w:rPr>
          <w:rFonts w:ascii="Times New Roman" w:hAnsi="Times New Roman" w:cs="Times New Roman"/>
          <w:sz w:val="28"/>
          <w:szCs w:val="28"/>
        </w:rPr>
      </w:pP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sz w:val="28"/>
          <w:szCs w:val="28"/>
        </w:rPr>
        <w:t>С</w:t>
      </w:r>
      <w:r w:rsidRPr="0044687D">
        <w:rPr>
          <w:rFonts w:ascii="Times New Roman" w:hAnsi="Times New Roman"/>
          <w:sz w:val="28"/>
          <w:szCs w:val="28"/>
        </w:rPr>
        <w:t>овершенствов</w:t>
      </w:r>
      <w:r>
        <w:rPr>
          <w:rFonts w:ascii="Times New Roman" w:hAnsi="Times New Roman"/>
          <w:sz w:val="28"/>
          <w:szCs w:val="28"/>
        </w:rPr>
        <w:t xml:space="preserve">ание и развитие </w:t>
      </w:r>
      <w:proofErr w:type="spellStart"/>
      <w:r>
        <w:rPr>
          <w:rFonts w:ascii="Times New Roman" w:hAnsi="Times New Roman"/>
          <w:sz w:val="28"/>
          <w:szCs w:val="28"/>
        </w:rPr>
        <w:t>пренатальной</w:t>
      </w:r>
      <w:proofErr w:type="spellEnd"/>
      <w:r>
        <w:rPr>
          <w:rFonts w:ascii="Times New Roman" w:hAnsi="Times New Roman"/>
          <w:sz w:val="28"/>
          <w:szCs w:val="28"/>
        </w:rPr>
        <w:t xml:space="preserve"> и </w:t>
      </w:r>
      <w:r w:rsidRPr="0044687D">
        <w:rPr>
          <w:rFonts w:ascii="Times New Roman" w:hAnsi="Times New Roman"/>
          <w:sz w:val="28"/>
          <w:szCs w:val="28"/>
        </w:rPr>
        <w:t>неонатальной диагностики</w:t>
      </w:r>
      <w:r>
        <w:rPr>
          <w:rFonts w:ascii="Times New Roman" w:hAnsi="Times New Roman" w:cs="Times New Roman"/>
          <w:sz w:val="28"/>
          <w:szCs w:val="28"/>
        </w:rPr>
        <w:t xml:space="preserve"> </w:t>
      </w:r>
    </w:p>
    <w:p w:rsidR="007A0DFA" w:rsidRDefault="00D112C6" w:rsidP="006F2A31">
      <w:pPr>
        <w:widowControl w:val="0"/>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4. Повышение результативности мероприятий по профилактике абортов</w:t>
      </w:r>
    </w:p>
    <w:p w:rsidR="00D112C6" w:rsidRPr="006E3431" w:rsidRDefault="00D112C6" w:rsidP="006F2A31">
      <w:pPr>
        <w:pStyle w:val="ConsPlusCell"/>
        <w:suppressAutoHyphens/>
        <w:ind w:firstLine="709"/>
        <w:jc w:val="both"/>
        <w:rPr>
          <w:rFonts w:ascii="Times New Roman" w:hAnsi="Times New Roman" w:cs="Times New Roman"/>
          <w:sz w:val="12"/>
          <w:szCs w:val="28"/>
        </w:rPr>
      </w:pPr>
    </w:p>
    <w:p w:rsidR="00EB5BD9" w:rsidRDefault="007A0DFA" w:rsidP="00EB5BD9">
      <w:pPr>
        <w:pStyle w:val="ConsPlusCell"/>
        <w:jc w:val="center"/>
        <w:rPr>
          <w:rFonts w:ascii="Times New Roman" w:hAnsi="Times New Roman" w:cs="Times New Roman"/>
          <w:sz w:val="28"/>
          <w:szCs w:val="28"/>
        </w:rPr>
      </w:pPr>
      <w:r w:rsidRPr="00061546">
        <w:rPr>
          <w:rFonts w:ascii="Times New Roman" w:hAnsi="Times New Roman" w:cs="Times New Roman"/>
          <w:sz w:val="28"/>
          <w:szCs w:val="28"/>
        </w:rPr>
        <w:t>Р</w:t>
      </w:r>
      <w:r w:rsidR="001A5638">
        <w:rPr>
          <w:rFonts w:ascii="Times New Roman" w:hAnsi="Times New Roman" w:cs="Times New Roman"/>
          <w:sz w:val="28"/>
          <w:szCs w:val="28"/>
        </w:rPr>
        <w:t>аздел</w:t>
      </w:r>
      <w:r w:rsidRPr="00061546">
        <w:rPr>
          <w:rFonts w:ascii="Times New Roman" w:hAnsi="Times New Roman" w:cs="Times New Roman"/>
          <w:sz w:val="28"/>
          <w:szCs w:val="28"/>
        </w:rPr>
        <w:t xml:space="preserve"> 4.</w:t>
      </w:r>
      <w:r w:rsidR="001A5638">
        <w:rPr>
          <w:rFonts w:ascii="Times New Roman" w:hAnsi="Times New Roman" w:cs="Times New Roman"/>
          <w:sz w:val="28"/>
          <w:szCs w:val="28"/>
        </w:rPr>
        <w:t xml:space="preserve"> Прогноз конечных результатов</w:t>
      </w:r>
    </w:p>
    <w:p w:rsidR="007A0DFA" w:rsidRPr="00061546" w:rsidRDefault="001A5638" w:rsidP="00EB5BD9">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по итогам реализации </w:t>
      </w:r>
      <w:r w:rsidR="00A10614">
        <w:rPr>
          <w:rFonts w:ascii="Times New Roman" w:hAnsi="Times New Roman" w:cs="Times New Roman"/>
          <w:sz w:val="28"/>
          <w:szCs w:val="28"/>
        </w:rPr>
        <w:t>подпрограммы</w:t>
      </w:r>
    </w:p>
    <w:p w:rsidR="007A0DFA" w:rsidRPr="00EB5BD9" w:rsidRDefault="007A0DFA" w:rsidP="007A0DFA">
      <w:pPr>
        <w:pStyle w:val="ConsPlusCell"/>
        <w:ind w:firstLine="709"/>
        <w:jc w:val="center"/>
        <w:rPr>
          <w:rFonts w:ascii="Times New Roman" w:hAnsi="Times New Roman" w:cs="Times New Roman"/>
          <w:b/>
          <w:sz w:val="16"/>
          <w:szCs w:val="24"/>
        </w:rPr>
      </w:pPr>
    </w:p>
    <w:p w:rsidR="007A0DFA" w:rsidRPr="0077642B" w:rsidRDefault="007A0DFA" w:rsidP="007A0DFA">
      <w:pPr>
        <w:pStyle w:val="ConsPlusNormal"/>
        <w:widowControl/>
        <w:ind w:firstLine="709"/>
        <w:jc w:val="both"/>
        <w:rPr>
          <w:rFonts w:ascii="Times New Roman" w:hAnsi="Times New Roman"/>
          <w:sz w:val="28"/>
          <w:szCs w:val="28"/>
        </w:rPr>
      </w:pPr>
      <w:r w:rsidRPr="0077642B">
        <w:rPr>
          <w:rFonts w:ascii="Times New Roman" w:hAnsi="Times New Roman"/>
          <w:sz w:val="28"/>
          <w:szCs w:val="28"/>
        </w:rPr>
        <w:t xml:space="preserve">Оценка результатов и социально-экономической эффективности </w:t>
      </w:r>
      <w:r w:rsidR="00A10614">
        <w:rPr>
          <w:rFonts w:ascii="Times New Roman" w:hAnsi="Times New Roman"/>
          <w:sz w:val="28"/>
          <w:szCs w:val="28"/>
        </w:rPr>
        <w:t>подпрограммы</w:t>
      </w:r>
      <w:r w:rsidRPr="0077642B">
        <w:rPr>
          <w:rFonts w:ascii="Times New Roman" w:hAnsi="Times New Roman"/>
          <w:sz w:val="28"/>
          <w:szCs w:val="28"/>
        </w:rPr>
        <w:t xml:space="preserve">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sidR="00A10614">
        <w:rPr>
          <w:rFonts w:ascii="Times New Roman" w:hAnsi="Times New Roman"/>
          <w:sz w:val="28"/>
          <w:szCs w:val="28"/>
        </w:rPr>
        <w:t>подпрограммы</w:t>
      </w:r>
      <w:r w:rsidRPr="0077642B">
        <w:rPr>
          <w:rFonts w:ascii="Times New Roman" w:hAnsi="Times New Roman"/>
          <w:sz w:val="28"/>
          <w:szCs w:val="28"/>
        </w:rPr>
        <w:t xml:space="preserve"> предполагается достижение показателей, указанных в таблице 1.</w:t>
      </w:r>
    </w:p>
    <w:p w:rsidR="007A0DFA" w:rsidRPr="0077642B" w:rsidRDefault="007A0DFA" w:rsidP="007A0DFA">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7A0DFA" w:rsidRPr="00760F10" w:rsidRDefault="007A0DFA" w:rsidP="007A0DFA">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sidR="00A10614">
        <w:rPr>
          <w:rFonts w:ascii="Times New Roman" w:hAnsi="Times New Roman" w:cs="Times New Roman"/>
          <w:sz w:val="28"/>
          <w:szCs w:val="28"/>
        </w:rPr>
        <w:t>подпрограммы</w:t>
      </w:r>
      <w:r w:rsidRPr="00760F10">
        <w:rPr>
          <w:rFonts w:ascii="Times New Roman" w:hAnsi="Times New Roman" w:cs="Times New Roman"/>
          <w:sz w:val="28"/>
          <w:szCs w:val="28"/>
        </w:rPr>
        <w:t>.</w:t>
      </w:r>
    </w:p>
    <w:tbl>
      <w:tblPr>
        <w:tblpPr w:leftFromText="180" w:rightFromText="180" w:vertAnchor="text" w:horzAnchor="margin" w:tblpY="23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677"/>
        <w:gridCol w:w="851"/>
        <w:gridCol w:w="850"/>
        <w:gridCol w:w="993"/>
        <w:gridCol w:w="850"/>
        <w:gridCol w:w="851"/>
        <w:gridCol w:w="708"/>
      </w:tblGrid>
      <w:tr w:rsidR="002D2BCF" w:rsidRPr="0077642B" w:rsidTr="00EB5BD9">
        <w:trPr>
          <w:cantSplit/>
          <w:trHeight w:hRule="exact" w:val="432"/>
        </w:trPr>
        <w:tc>
          <w:tcPr>
            <w:tcW w:w="534" w:type="dxa"/>
            <w:vMerge w:val="restart"/>
            <w:vAlign w:val="center"/>
          </w:tcPr>
          <w:p w:rsidR="002D2BCF" w:rsidRPr="0077642B" w:rsidRDefault="002D2BCF" w:rsidP="00EB5BD9">
            <w:pPr>
              <w:spacing w:after="0" w:line="240" w:lineRule="auto"/>
              <w:ind w:right="-108"/>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4677" w:type="dxa"/>
            <w:vMerge w:val="restart"/>
            <w:vAlign w:val="center"/>
          </w:tcPr>
          <w:p w:rsidR="002D2BCF" w:rsidRPr="0077642B" w:rsidRDefault="002D2BCF" w:rsidP="006B2917">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2D2BCF" w:rsidRPr="0077642B" w:rsidRDefault="002D2BCF" w:rsidP="006B2917">
            <w:pPr>
              <w:spacing w:after="0" w:line="240" w:lineRule="auto"/>
              <w:ind w:left="72" w:right="72"/>
              <w:jc w:val="center"/>
              <w:rPr>
                <w:rFonts w:ascii="Times New Roman" w:hAnsi="Times New Roman" w:cs="Times New Roman"/>
                <w:sz w:val="24"/>
                <w:szCs w:val="24"/>
              </w:rPr>
            </w:pPr>
          </w:p>
        </w:tc>
        <w:tc>
          <w:tcPr>
            <w:tcW w:w="851" w:type="dxa"/>
            <w:vMerge w:val="restart"/>
            <w:vAlign w:val="center"/>
          </w:tcPr>
          <w:p w:rsidR="002D2BCF" w:rsidRPr="0077642B" w:rsidRDefault="002D2BCF" w:rsidP="006B2917">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2D2BCF" w:rsidRPr="0077642B" w:rsidRDefault="002D2BCF" w:rsidP="00EB5BD9">
            <w:pPr>
              <w:spacing w:after="0" w:line="240" w:lineRule="auto"/>
              <w:ind w:left="72" w:right="72" w:hanging="72"/>
              <w:rPr>
                <w:rFonts w:ascii="Times New Roman" w:hAnsi="Times New Roman" w:cs="Times New Roman"/>
                <w:sz w:val="24"/>
                <w:szCs w:val="24"/>
              </w:rPr>
            </w:pPr>
            <w:r w:rsidRPr="0077642B">
              <w:rPr>
                <w:rFonts w:ascii="Times New Roman" w:hAnsi="Times New Roman" w:cs="Times New Roman"/>
                <w:sz w:val="24"/>
              </w:rPr>
              <w:t>отчет</w:t>
            </w:r>
          </w:p>
        </w:tc>
        <w:tc>
          <w:tcPr>
            <w:tcW w:w="850" w:type="dxa"/>
            <w:vMerge w:val="restart"/>
            <w:vAlign w:val="center"/>
          </w:tcPr>
          <w:p w:rsidR="002D2BCF" w:rsidRPr="0077642B" w:rsidRDefault="002D2BCF" w:rsidP="006B2917">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rPr>
              <w:t>план</w:t>
            </w:r>
          </w:p>
        </w:tc>
        <w:tc>
          <w:tcPr>
            <w:tcW w:w="3402" w:type="dxa"/>
            <w:gridSpan w:val="4"/>
            <w:vAlign w:val="center"/>
          </w:tcPr>
          <w:p w:rsidR="002D2BCF" w:rsidRPr="0077642B" w:rsidRDefault="002D2BCF" w:rsidP="006B2917">
            <w:pPr>
              <w:spacing w:after="0" w:line="240" w:lineRule="auto"/>
              <w:jc w:val="center"/>
              <w:rPr>
                <w:rFonts w:ascii="Times New Roman" w:hAnsi="Times New Roman" w:cs="Times New Roman"/>
                <w:sz w:val="24"/>
              </w:rPr>
            </w:pPr>
            <w:r w:rsidRPr="0077642B">
              <w:rPr>
                <w:rFonts w:ascii="Times New Roman" w:hAnsi="Times New Roman" w:cs="Times New Roman"/>
                <w:sz w:val="24"/>
              </w:rPr>
              <w:t>Программа</w:t>
            </w:r>
          </w:p>
        </w:tc>
      </w:tr>
      <w:tr w:rsidR="002D2BCF" w:rsidRPr="0077642B" w:rsidTr="00EB5BD9">
        <w:trPr>
          <w:cantSplit/>
          <w:trHeight w:hRule="exact" w:val="501"/>
        </w:trPr>
        <w:tc>
          <w:tcPr>
            <w:tcW w:w="534" w:type="dxa"/>
            <w:vMerge/>
            <w:vAlign w:val="center"/>
          </w:tcPr>
          <w:p w:rsidR="002D2BCF" w:rsidRPr="0077642B" w:rsidRDefault="002D2BCF" w:rsidP="006B2917">
            <w:pPr>
              <w:spacing w:after="0" w:line="240" w:lineRule="auto"/>
              <w:jc w:val="center"/>
              <w:rPr>
                <w:rFonts w:ascii="Times New Roman" w:hAnsi="Times New Roman" w:cs="Times New Roman"/>
                <w:sz w:val="24"/>
                <w:szCs w:val="24"/>
              </w:rPr>
            </w:pPr>
          </w:p>
        </w:tc>
        <w:tc>
          <w:tcPr>
            <w:tcW w:w="4677" w:type="dxa"/>
            <w:vMerge/>
            <w:vAlign w:val="center"/>
          </w:tcPr>
          <w:p w:rsidR="002D2BCF" w:rsidRPr="0077642B" w:rsidRDefault="002D2BCF" w:rsidP="006B2917">
            <w:pPr>
              <w:spacing w:after="0" w:line="240" w:lineRule="auto"/>
              <w:ind w:left="72" w:right="72"/>
              <w:jc w:val="center"/>
              <w:rPr>
                <w:rFonts w:ascii="Times New Roman" w:hAnsi="Times New Roman" w:cs="Times New Roman"/>
                <w:sz w:val="24"/>
                <w:szCs w:val="24"/>
              </w:rPr>
            </w:pPr>
          </w:p>
        </w:tc>
        <w:tc>
          <w:tcPr>
            <w:tcW w:w="851" w:type="dxa"/>
            <w:vMerge/>
            <w:vAlign w:val="center"/>
          </w:tcPr>
          <w:p w:rsidR="002D2BCF" w:rsidRPr="0077642B" w:rsidRDefault="002D2BCF" w:rsidP="006B2917">
            <w:pPr>
              <w:spacing w:after="0" w:line="240" w:lineRule="auto"/>
              <w:ind w:left="72" w:right="72"/>
              <w:jc w:val="center"/>
              <w:rPr>
                <w:rFonts w:ascii="Times New Roman" w:hAnsi="Times New Roman" w:cs="Times New Roman"/>
                <w:sz w:val="24"/>
                <w:szCs w:val="24"/>
              </w:rPr>
            </w:pPr>
          </w:p>
        </w:tc>
        <w:tc>
          <w:tcPr>
            <w:tcW w:w="850" w:type="dxa"/>
            <w:vMerge/>
            <w:vAlign w:val="center"/>
          </w:tcPr>
          <w:p w:rsidR="002D2BCF" w:rsidRPr="0077642B" w:rsidRDefault="002D2BCF" w:rsidP="006B2917">
            <w:pPr>
              <w:spacing w:after="0" w:line="240" w:lineRule="auto"/>
              <w:jc w:val="center"/>
              <w:rPr>
                <w:rFonts w:ascii="Times New Roman" w:hAnsi="Times New Roman" w:cs="Times New Roman"/>
                <w:sz w:val="24"/>
                <w:szCs w:val="24"/>
              </w:rPr>
            </w:pPr>
          </w:p>
        </w:tc>
        <w:tc>
          <w:tcPr>
            <w:tcW w:w="993"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850"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851"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708" w:type="dxa"/>
            <w:vAlign w:val="center"/>
          </w:tcPr>
          <w:p w:rsidR="002D2BCF"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2D2BCF" w:rsidRPr="0077642B" w:rsidTr="00EB5BD9">
        <w:trPr>
          <w:cantSplit/>
          <w:trHeight w:hRule="exact" w:val="493"/>
        </w:trPr>
        <w:tc>
          <w:tcPr>
            <w:tcW w:w="534"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4677" w:type="dxa"/>
          </w:tcPr>
          <w:p w:rsidR="002D2BCF" w:rsidRPr="00D112C6" w:rsidRDefault="002D2BCF" w:rsidP="00D112C6">
            <w:pPr>
              <w:pStyle w:val="ConsPlusNormal"/>
              <w:widowControl/>
              <w:tabs>
                <w:tab w:val="left" w:pos="1080"/>
              </w:tabs>
              <w:ind w:firstLine="0"/>
              <w:rPr>
                <w:rFonts w:ascii="Times New Roman" w:hAnsi="Times New Roman"/>
                <w:sz w:val="24"/>
                <w:szCs w:val="24"/>
              </w:rPr>
            </w:pPr>
            <w:r w:rsidRPr="00D112C6">
              <w:rPr>
                <w:rFonts w:ascii="Times New Roman" w:hAnsi="Times New Roman"/>
                <w:sz w:val="24"/>
                <w:szCs w:val="24"/>
              </w:rPr>
              <w:t>О</w:t>
            </w:r>
            <w:r>
              <w:rPr>
                <w:rFonts w:ascii="Times New Roman" w:hAnsi="Times New Roman"/>
                <w:sz w:val="24"/>
                <w:szCs w:val="24"/>
              </w:rPr>
              <w:t xml:space="preserve">хват неонатальным </w:t>
            </w:r>
            <w:r w:rsidRPr="00D112C6">
              <w:rPr>
                <w:rFonts w:ascii="Times New Roman" w:hAnsi="Times New Roman"/>
                <w:sz w:val="24"/>
                <w:szCs w:val="24"/>
              </w:rPr>
              <w:t>скринингом</w:t>
            </w:r>
            <w:proofErr w:type="gramStart"/>
            <w:r>
              <w:rPr>
                <w:rFonts w:ascii="Times New Roman" w:hAnsi="Times New Roman"/>
                <w:sz w:val="24"/>
                <w:szCs w:val="24"/>
              </w:rPr>
              <w:t xml:space="preserve"> (%)</w:t>
            </w:r>
            <w:proofErr w:type="gramEnd"/>
          </w:p>
          <w:p w:rsidR="002D2BCF" w:rsidRPr="00CA14A4" w:rsidRDefault="002D2BCF" w:rsidP="006B2917">
            <w:pPr>
              <w:pStyle w:val="ConsPlusCell"/>
              <w:rPr>
                <w:rFonts w:ascii="Times New Roman" w:hAnsi="Times New Roman" w:cs="Times New Roman"/>
                <w:sz w:val="24"/>
                <w:szCs w:val="24"/>
                <w:lang w:eastAsia="en-US"/>
              </w:rPr>
            </w:pPr>
            <w:r w:rsidRPr="00CA14A4">
              <w:rPr>
                <w:rFonts w:ascii="Times New Roman" w:hAnsi="Times New Roman" w:cs="Times New Roman"/>
                <w:sz w:val="24"/>
                <w:szCs w:val="24"/>
                <w:lang w:eastAsia="en-US"/>
              </w:rPr>
              <w:t xml:space="preserve">   </w:t>
            </w:r>
          </w:p>
          <w:p w:rsidR="002D2BCF" w:rsidRPr="0077642B" w:rsidRDefault="002D2BCF" w:rsidP="006B2917">
            <w:pPr>
              <w:spacing w:after="0" w:line="240" w:lineRule="auto"/>
              <w:ind w:left="72" w:right="72"/>
              <w:jc w:val="both"/>
              <w:rPr>
                <w:rFonts w:ascii="Times New Roman" w:hAnsi="Times New Roman" w:cs="Times New Roman"/>
                <w:sz w:val="24"/>
                <w:szCs w:val="24"/>
              </w:rPr>
            </w:pPr>
          </w:p>
        </w:tc>
        <w:tc>
          <w:tcPr>
            <w:tcW w:w="851" w:type="dxa"/>
            <w:vAlign w:val="center"/>
          </w:tcPr>
          <w:p w:rsidR="002D2BCF" w:rsidRPr="0077642B" w:rsidRDefault="002D2BCF" w:rsidP="006B2917">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99,6</w:t>
            </w:r>
          </w:p>
        </w:tc>
        <w:tc>
          <w:tcPr>
            <w:tcW w:w="850" w:type="dxa"/>
            <w:vAlign w:val="center"/>
          </w:tcPr>
          <w:p w:rsidR="002D2BCF" w:rsidRPr="00AF568A" w:rsidRDefault="002D2BCF" w:rsidP="006B2917">
            <w:pPr>
              <w:spacing w:after="0" w:line="240" w:lineRule="auto"/>
              <w:jc w:val="center"/>
              <w:rPr>
                <w:rFonts w:ascii="Times New Roman" w:hAnsi="Times New Roman" w:cs="Times New Roman"/>
                <w:sz w:val="24"/>
              </w:rPr>
            </w:pPr>
            <w:r>
              <w:rPr>
                <w:rFonts w:ascii="Times New Roman" w:hAnsi="Times New Roman" w:cs="Times New Roman"/>
                <w:sz w:val="24"/>
              </w:rPr>
              <w:t>99,6</w:t>
            </w:r>
          </w:p>
        </w:tc>
        <w:tc>
          <w:tcPr>
            <w:tcW w:w="993"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850"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851" w:type="dxa"/>
            <w:vAlign w:val="center"/>
          </w:tcPr>
          <w:p w:rsidR="002D2BCF" w:rsidRPr="0077642B" w:rsidRDefault="002D2BCF" w:rsidP="006B2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708" w:type="dxa"/>
            <w:vAlign w:val="center"/>
          </w:tcPr>
          <w:p w:rsidR="002D2BCF" w:rsidRDefault="00C12C2D" w:rsidP="00C12C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2D2BCF" w:rsidRPr="0077642B" w:rsidTr="00EB5BD9">
        <w:trPr>
          <w:cantSplit/>
          <w:trHeight w:hRule="exact" w:val="429"/>
        </w:trPr>
        <w:tc>
          <w:tcPr>
            <w:tcW w:w="534" w:type="dxa"/>
            <w:tcBorders>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4677" w:type="dxa"/>
            <w:tcBorders>
              <w:bottom w:val="single" w:sz="4" w:space="0" w:color="auto"/>
            </w:tcBorders>
          </w:tcPr>
          <w:p w:rsidR="002D2BCF" w:rsidRPr="00C010CE" w:rsidRDefault="002D2BCF" w:rsidP="00906F7E">
            <w:pPr>
              <w:spacing w:after="0" w:line="240" w:lineRule="auto"/>
              <w:ind w:left="72" w:right="72"/>
              <w:jc w:val="both"/>
              <w:rPr>
                <w:rFonts w:ascii="Times New Roman" w:hAnsi="Times New Roman" w:cs="Times New Roman"/>
                <w:sz w:val="24"/>
                <w:szCs w:val="24"/>
              </w:rPr>
            </w:pPr>
            <w:r w:rsidRPr="00C010CE">
              <w:rPr>
                <w:rFonts w:ascii="Times New Roman" w:hAnsi="Times New Roman"/>
                <w:sz w:val="24"/>
                <w:szCs w:val="24"/>
              </w:rPr>
              <w:t xml:space="preserve">Охват </w:t>
            </w:r>
            <w:proofErr w:type="spellStart"/>
            <w:r w:rsidRPr="00C010CE">
              <w:rPr>
                <w:rFonts w:ascii="Times New Roman" w:hAnsi="Times New Roman"/>
                <w:sz w:val="24"/>
                <w:szCs w:val="24"/>
              </w:rPr>
              <w:t>аудиологическим</w:t>
            </w:r>
            <w:proofErr w:type="spellEnd"/>
            <w:r w:rsidRPr="00C010CE">
              <w:rPr>
                <w:rFonts w:ascii="Times New Roman" w:hAnsi="Times New Roman"/>
                <w:sz w:val="24"/>
                <w:szCs w:val="24"/>
              </w:rPr>
              <w:t xml:space="preserve"> скринингом</w:t>
            </w:r>
            <w:proofErr w:type="gramStart"/>
            <w:r>
              <w:rPr>
                <w:rFonts w:ascii="Times New Roman" w:hAnsi="Times New Roman"/>
                <w:sz w:val="24"/>
                <w:szCs w:val="24"/>
              </w:rPr>
              <w:t xml:space="preserve"> (%)</w:t>
            </w:r>
            <w:r w:rsidRPr="00C010CE">
              <w:rPr>
                <w:rFonts w:ascii="Times New Roman" w:hAnsi="Times New Roman"/>
                <w:sz w:val="24"/>
                <w:szCs w:val="24"/>
              </w:rPr>
              <w:t xml:space="preserve">            </w:t>
            </w:r>
            <w:proofErr w:type="gramEnd"/>
          </w:p>
        </w:tc>
        <w:tc>
          <w:tcPr>
            <w:tcW w:w="851" w:type="dxa"/>
            <w:tcBorders>
              <w:bottom w:val="single" w:sz="4" w:space="0" w:color="auto"/>
            </w:tcBorders>
            <w:vAlign w:val="center"/>
          </w:tcPr>
          <w:p w:rsidR="002D2BCF" w:rsidRPr="0077642B" w:rsidRDefault="002D2BCF" w:rsidP="00906F7E">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99,4</w:t>
            </w:r>
          </w:p>
        </w:tc>
        <w:tc>
          <w:tcPr>
            <w:tcW w:w="850" w:type="dxa"/>
            <w:tcBorders>
              <w:bottom w:val="single" w:sz="4" w:space="0" w:color="auto"/>
            </w:tcBorders>
            <w:vAlign w:val="center"/>
          </w:tcPr>
          <w:p w:rsidR="002D2BCF" w:rsidRPr="00AF568A" w:rsidRDefault="002D2BCF" w:rsidP="00906F7E">
            <w:pPr>
              <w:spacing w:after="0" w:line="240" w:lineRule="auto"/>
              <w:jc w:val="center"/>
              <w:rPr>
                <w:rFonts w:ascii="Times New Roman" w:hAnsi="Times New Roman" w:cs="Times New Roman"/>
                <w:sz w:val="24"/>
              </w:rPr>
            </w:pPr>
            <w:r>
              <w:rPr>
                <w:rFonts w:ascii="Times New Roman" w:hAnsi="Times New Roman" w:cs="Times New Roman"/>
                <w:sz w:val="24"/>
              </w:rPr>
              <w:t>96,0</w:t>
            </w:r>
          </w:p>
        </w:tc>
        <w:tc>
          <w:tcPr>
            <w:tcW w:w="993" w:type="dxa"/>
            <w:tcBorders>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850" w:type="dxa"/>
            <w:tcBorders>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851" w:type="dxa"/>
            <w:tcBorders>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708" w:type="dxa"/>
            <w:tcBorders>
              <w:bottom w:val="single" w:sz="4" w:space="0" w:color="auto"/>
            </w:tcBorders>
            <w:vAlign w:val="center"/>
          </w:tcPr>
          <w:p w:rsidR="002D2BCF" w:rsidRDefault="00C12C2D" w:rsidP="00C12C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r>
      <w:tr w:rsidR="002D2BCF" w:rsidRPr="0077642B" w:rsidTr="00EB5BD9">
        <w:trPr>
          <w:cantSplit/>
          <w:trHeight w:hRule="exact" w:val="578"/>
        </w:trPr>
        <w:tc>
          <w:tcPr>
            <w:tcW w:w="534" w:type="dxa"/>
            <w:tcBorders>
              <w:top w:val="single" w:sz="4" w:space="0" w:color="auto"/>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3</w:t>
            </w:r>
          </w:p>
        </w:tc>
        <w:tc>
          <w:tcPr>
            <w:tcW w:w="4677" w:type="dxa"/>
            <w:tcBorders>
              <w:top w:val="single" w:sz="4" w:space="0" w:color="auto"/>
              <w:bottom w:val="single" w:sz="4" w:space="0" w:color="auto"/>
            </w:tcBorders>
          </w:tcPr>
          <w:p w:rsidR="00EB5BD9" w:rsidRDefault="002D2BCF" w:rsidP="00C010CE">
            <w:pPr>
              <w:pStyle w:val="ConsPlusNormal"/>
              <w:widowControl/>
              <w:tabs>
                <w:tab w:val="left" w:pos="1080"/>
              </w:tabs>
              <w:ind w:firstLine="0"/>
              <w:jc w:val="both"/>
              <w:rPr>
                <w:rFonts w:ascii="Times New Roman" w:hAnsi="Times New Roman"/>
                <w:sz w:val="28"/>
                <w:szCs w:val="28"/>
              </w:rPr>
            </w:pPr>
            <w:r>
              <w:rPr>
                <w:rFonts w:ascii="Times New Roman" w:hAnsi="Times New Roman"/>
                <w:sz w:val="24"/>
                <w:szCs w:val="24"/>
              </w:rPr>
              <w:t xml:space="preserve">Младенческая </w:t>
            </w:r>
            <w:r w:rsidRPr="00C010CE">
              <w:rPr>
                <w:rFonts w:ascii="Times New Roman" w:hAnsi="Times New Roman"/>
                <w:sz w:val="24"/>
                <w:szCs w:val="24"/>
              </w:rPr>
              <w:t>смертность</w:t>
            </w:r>
            <w:r>
              <w:rPr>
                <w:rFonts w:ascii="Times New Roman" w:hAnsi="Times New Roman"/>
                <w:sz w:val="28"/>
                <w:szCs w:val="28"/>
              </w:rPr>
              <w:t xml:space="preserve"> </w:t>
            </w:r>
          </w:p>
          <w:p w:rsidR="002D2BCF" w:rsidRPr="00C010CE" w:rsidRDefault="002D2BCF" w:rsidP="00C010CE">
            <w:pPr>
              <w:pStyle w:val="ConsPlusNormal"/>
              <w:widowControl/>
              <w:tabs>
                <w:tab w:val="left" w:pos="1080"/>
              </w:tabs>
              <w:ind w:firstLine="0"/>
              <w:jc w:val="both"/>
              <w:rPr>
                <w:rFonts w:ascii="Times New Roman" w:hAnsi="Times New Roman"/>
                <w:sz w:val="24"/>
                <w:szCs w:val="24"/>
              </w:rPr>
            </w:pPr>
            <w:r>
              <w:rPr>
                <w:rFonts w:ascii="Times New Roman" w:hAnsi="Times New Roman"/>
                <w:sz w:val="28"/>
                <w:szCs w:val="28"/>
              </w:rPr>
              <w:t>(</w:t>
            </w:r>
            <w:r w:rsidRPr="00C010CE">
              <w:rPr>
                <w:rFonts w:ascii="Times New Roman" w:hAnsi="Times New Roman"/>
                <w:sz w:val="24"/>
                <w:szCs w:val="24"/>
              </w:rPr>
              <w:t>случаев</w:t>
            </w:r>
            <w:r w:rsidRPr="00D21DA3">
              <w:rPr>
                <w:rFonts w:ascii="Times New Roman" w:hAnsi="Times New Roman"/>
                <w:sz w:val="28"/>
                <w:szCs w:val="28"/>
              </w:rPr>
              <w:t xml:space="preserve"> </w:t>
            </w:r>
            <w:r w:rsidRPr="00C010CE">
              <w:rPr>
                <w:rFonts w:ascii="Times New Roman" w:hAnsi="Times New Roman"/>
                <w:sz w:val="24"/>
                <w:szCs w:val="24"/>
              </w:rPr>
              <w:t>на 1000 родившихся живыми)</w:t>
            </w:r>
          </w:p>
          <w:p w:rsidR="002D2BCF" w:rsidRPr="00E80F42" w:rsidRDefault="002D2BCF" w:rsidP="00906F7E">
            <w:pPr>
              <w:pStyle w:val="36"/>
              <w:spacing w:after="0" w:line="240" w:lineRule="auto"/>
              <w:ind w:left="72" w:right="72"/>
              <w:rPr>
                <w:rFonts w:ascii="Times New Roman" w:hAnsi="Times New Roman" w:cs="Times New Roman"/>
                <w:sz w:val="24"/>
                <w:szCs w:val="24"/>
              </w:rPr>
            </w:pPr>
          </w:p>
        </w:tc>
        <w:tc>
          <w:tcPr>
            <w:tcW w:w="851" w:type="dxa"/>
            <w:tcBorders>
              <w:top w:val="single" w:sz="4" w:space="0" w:color="auto"/>
              <w:bottom w:val="single" w:sz="4" w:space="0" w:color="auto"/>
            </w:tcBorders>
            <w:vAlign w:val="center"/>
          </w:tcPr>
          <w:p w:rsidR="002D2BCF" w:rsidRPr="0077642B" w:rsidRDefault="002D2BCF" w:rsidP="00906F7E">
            <w:pPr>
              <w:pStyle w:val="36"/>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8,0</w:t>
            </w:r>
          </w:p>
        </w:tc>
        <w:tc>
          <w:tcPr>
            <w:tcW w:w="850" w:type="dxa"/>
            <w:tcBorders>
              <w:top w:val="single" w:sz="4" w:space="0" w:color="auto"/>
              <w:bottom w:val="single" w:sz="4" w:space="0" w:color="auto"/>
            </w:tcBorders>
            <w:vAlign w:val="center"/>
          </w:tcPr>
          <w:p w:rsidR="002D2BCF" w:rsidRPr="00AF568A" w:rsidRDefault="002D2BCF" w:rsidP="00906F7E">
            <w:pPr>
              <w:spacing w:after="0" w:line="240" w:lineRule="auto"/>
              <w:jc w:val="center"/>
              <w:rPr>
                <w:rFonts w:ascii="Times New Roman" w:hAnsi="Times New Roman" w:cs="Times New Roman"/>
                <w:sz w:val="24"/>
              </w:rPr>
            </w:pPr>
            <w:r>
              <w:rPr>
                <w:rFonts w:ascii="Times New Roman" w:hAnsi="Times New Roman" w:cs="Times New Roman"/>
                <w:sz w:val="24"/>
              </w:rPr>
              <w:t>8,6</w:t>
            </w:r>
          </w:p>
        </w:tc>
        <w:tc>
          <w:tcPr>
            <w:tcW w:w="993" w:type="dxa"/>
            <w:tcBorders>
              <w:top w:val="single" w:sz="4" w:space="0" w:color="auto"/>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850" w:type="dxa"/>
            <w:tcBorders>
              <w:top w:val="single" w:sz="4" w:space="0" w:color="auto"/>
              <w:bottom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w:t>
            </w:r>
          </w:p>
        </w:tc>
        <w:tc>
          <w:tcPr>
            <w:tcW w:w="851" w:type="dxa"/>
            <w:tcBorders>
              <w:top w:val="single" w:sz="4" w:space="0" w:color="auto"/>
              <w:bottom w:val="single" w:sz="4" w:space="0" w:color="auto"/>
            </w:tcBorders>
            <w:vAlign w:val="center"/>
          </w:tcPr>
          <w:p w:rsidR="002D2BCF" w:rsidRPr="0077642B" w:rsidRDefault="002D2BCF" w:rsidP="000959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708" w:type="dxa"/>
            <w:tcBorders>
              <w:top w:val="single" w:sz="4" w:space="0" w:color="auto"/>
              <w:bottom w:val="single" w:sz="4" w:space="0" w:color="auto"/>
            </w:tcBorders>
            <w:vAlign w:val="center"/>
          </w:tcPr>
          <w:p w:rsidR="002D2BCF" w:rsidRDefault="00C12C2D" w:rsidP="00C12C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r>
      <w:tr w:rsidR="002D2BCF" w:rsidRPr="0077642B" w:rsidTr="00EB5BD9">
        <w:trPr>
          <w:cantSplit/>
          <w:trHeight w:hRule="exact" w:val="841"/>
        </w:trPr>
        <w:tc>
          <w:tcPr>
            <w:tcW w:w="534"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4</w:t>
            </w:r>
          </w:p>
        </w:tc>
        <w:tc>
          <w:tcPr>
            <w:tcW w:w="4677" w:type="dxa"/>
            <w:tcBorders>
              <w:top w:val="single" w:sz="4" w:space="0" w:color="auto"/>
              <w:left w:val="single" w:sz="4" w:space="0" w:color="auto"/>
              <w:bottom w:val="single" w:sz="4" w:space="0" w:color="auto"/>
              <w:right w:val="single" w:sz="4" w:space="0" w:color="auto"/>
            </w:tcBorders>
          </w:tcPr>
          <w:p w:rsidR="002D2BCF" w:rsidRPr="00E80F42" w:rsidRDefault="002D2BCF" w:rsidP="00906F7E">
            <w:pPr>
              <w:spacing w:after="0" w:line="240" w:lineRule="auto"/>
              <w:ind w:left="72" w:right="74"/>
              <w:jc w:val="both"/>
              <w:rPr>
                <w:rFonts w:ascii="Times New Roman" w:hAnsi="Times New Roman" w:cs="Times New Roman"/>
                <w:sz w:val="24"/>
                <w:szCs w:val="24"/>
              </w:rPr>
            </w:pPr>
            <w:r w:rsidRPr="00197FB2">
              <w:rPr>
                <w:rFonts w:ascii="Times New Roman" w:hAnsi="Times New Roman"/>
                <w:sz w:val="24"/>
                <w:szCs w:val="24"/>
              </w:rPr>
              <w:t>Показатель ранней неонатальной смертности</w:t>
            </w:r>
            <w:r>
              <w:rPr>
                <w:rFonts w:ascii="Times New Roman" w:hAnsi="Times New Roman"/>
                <w:sz w:val="28"/>
                <w:szCs w:val="28"/>
              </w:rPr>
              <w:t xml:space="preserve"> (</w:t>
            </w:r>
            <w:r w:rsidRPr="00C010CE">
              <w:rPr>
                <w:rFonts w:ascii="Times New Roman" w:hAnsi="Times New Roman" w:cs="Times New Roman"/>
                <w:sz w:val="24"/>
                <w:szCs w:val="24"/>
              </w:rPr>
              <w:t>случаев</w:t>
            </w:r>
            <w:r w:rsidRPr="00D21DA3">
              <w:rPr>
                <w:rFonts w:ascii="Times New Roman" w:hAnsi="Times New Roman" w:cs="Times New Roman"/>
                <w:sz w:val="28"/>
                <w:szCs w:val="28"/>
              </w:rPr>
              <w:t xml:space="preserve"> </w:t>
            </w:r>
            <w:r w:rsidRPr="00C010CE">
              <w:rPr>
                <w:rFonts w:ascii="Times New Roman" w:hAnsi="Times New Roman" w:cs="Times New Roman"/>
                <w:sz w:val="24"/>
                <w:szCs w:val="24"/>
              </w:rPr>
              <w:t>на 1000 родившихся живыми)</w:t>
            </w:r>
          </w:p>
        </w:tc>
        <w:tc>
          <w:tcPr>
            <w:tcW w:w="851"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4,7</w:t>
            </w:r>
          </w:p>
        </w:tc>
        <w:tc>
          <w:tcPr>
            <w:tcW w:w="850" w:type="dxa"/>
            <w:tcBorders>
              <w:top w:val="single" w:sz="4" w:space="0" w:color="auto"/>
              <w:left w:val="single" w:sz="4" w:space="0" w:color="auto"/>
              <w:bottom w:val="single" w:sz="4" w:space="0" w:color="auto"/>
              <w:right w:val="single" w:sz="4" w:space="0" w:color="auto"/>
            </w:tcBorders>
            <w:vAlign w:val="center"/>
          </w:tcPr>
          <w:p w:rsidR="002D2BCF" w:rsidRPr="00AF568A" w:rsidRDefault="002D2BCF" w:rsidP="00906F7E">
            <w:pPr>
              <w:spacing w:after="0" w:line="240" w:lineRule="auto"/>
              <w:jc w:val="center"/>
              <w:rPr>
                <w:rFonts w:ascii="Times New Roman" w:hAnsi="Times New Roman" w:cs="Times New Roman"/>
                <w:sz w:val="24"/>
              </w:rPr>
            </w:pPr>
            <w:r>
              <w:rPr>
                <w:rFonts w:ascii="Times New Roman" w:hAnsi="Times New Roman" w:cs="Times New Roman"/>
                <w:sz w:val="24"/>
              </w:rPr>
              <w:t>4,65</w:t>
            </w:r>
          </w:p>
        </w:tc>
        <w:tc>
          <w:tcPr>
            <w:tcW w:w="993"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850"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4,55</w:t>
            </w:r>
          </w:p>
        </w:tc>
        <w:tc>
          <w:tcPr>
            <w:tcW w:w="851"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708" w:type="dxa"/>
            <w:tcBorders>
              <w:top w:val="single" w:sz="4" w:space="0" w:color="auto"/>
              <w:left w:val="single" w:sz="4" w:space="0" w:color="auto"/>
              <w:bottom w:val="single" w:sz="4" w:space="0" w:color="auto"/>
              <w:right w:val="single" w:sz="4" w:space="0" w:color="auto"/>
            </w:tcBorders>
            <w:vAlign w:val="center"/>
          </w:tcPr>
          <w:p w:rsidR="002D2BCF" w:rsidRDefault="00C12C2D" w:rsidP="00C12C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2D2BCF" w:rsidRPr="0077642B" w:rsidTr="00EB5BD9">
        <w:trPr>
          <w:cantSplit/>
          <w:trHeight w:hRule="exact" w:val="1420"/>
        </w:trPr>
        <w:tc>
          <w:tcPr>
            <w:tcW w:w="534" w:type="dxa"/>
            <w:tcBorders>
              <w:top w:val="single" w:sz="4" w:space="0" w:color="auto"/>
              <w:left w:val="single" w:sz="4" w:space="0" w:color="auto"/>
              <w:bottom w:val="single" w:sz="4" w:space="0" w:color="auto"/>
              <w:right w:val="single" w:sz="4" w:space="0" w:color="auto"/>
            </w:tcBorders>
            <w:vAlign w:val="center"/>
          </w:tcPr>
          <w:p w:rsidR="002D2BCF" w:rsidRDefault="002D2BCF" w:rsidP="00906F7E">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5</w:t>
            </w:r>
          </w:p>
          <w:p w:rsidR="002D2BCF" w:rsidRPr="0077642B" w:rsidRDefault="002D2BCF" w:rsidP="00906F7E">
            <w:pPr>
              <w:spacing w:after="0" w:line="240" w:lineRule="auto"/>
              <w:jc w:val="center"/>
              <w:rPr>
                <w:rFonts w:ascii="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tcPr>
          <w:p w:rsidR="002D2BCF" w:rsidRPr="00197FB2" w:rsidRDefault="002D2BCF" w:rsidP="00906F7E">
            <w:pPr>
              <w:spacing w:after="0" w:line="240" w:lineRule="auto"/>
              <w:ind w:left="72" w:right="72"/>
              <w:rPr>
                <w:rFonts w:ascii="Times New Roman" w:hAnsi="Times New Roman" w:cs="Times New Roman"/>
                <w:sz w:val="24"/>
                <w:szCs w:val="24"/>
              </w:rPr>
            </w:pPr>
            <w:r w:rsidRPr="00197FB2">
              <w:rPr>
                <w:rFonts w:ascii="Times New Roman" w:hAnsi="Times New Roman" w:cs="Times New Roman"/>
                <w:sz w:val="24"/>
                <w:szCs w:val="24"/>
              </w:rPr>
              <w:t xml:space="preserve">Доля (процент) женщин, принявших решение вынашивать беременность от числа женщин, обратившихся в медицинские организации по поводу прерывания беременности      </w:t>
            </w:r>
          </w:p>
        </w:tc>
        <w:tc>
          <w:tcPr>
            <w:tcW w:w="851"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0,51</w:t>
            </w:r>
          </w:p>
        </w:tc>
        <w:tc>
          <w:tcPr>
            <w:tcW w:w="850" w:type="dxa"/>
            <w:tcBorders>
              <w:top w:val="single" w:sz="4" w:space="0" w:color="auto"/>
              <w:left w:val="single" w:sz="4" w:space="0" w:color="auto"/>
              <w:bottom w:val="single" w:sz="4" w:space="0" w:color="auto"/>
              <w:right w:val="single" w:sz="4" w:space="0" w:color="auto"/>
            </w:tcBorders>
            <w:vAlign w:val="center"/>
          </w:tcPr>
          <w:p w:rsidR="002D2BCF" w:rsidRPr="00AF568A" w:rsidRDefault="002D2BCF" w:rsidP="00906F7E">
            <w:pPr>
              <w:spacing w:after="0" w:line="240" w:lineRule="auto"/>
              <w:jc w:val="center"/>
              <w:rPr>
                <w:rFonts w:ascii="Times New Roman" w:hAnsi="Times New Roman" w:cs="Times New Roman"/>
                <w:sz w:val="24"/>
              </w:rPr>
            </w:pPr>
            <w:r>
              <w:rPr>
                <w:rFonts w:ascii="Times New Roman" w:hAnsi="Times New Roman" w:cs="Times New Roman"/>
                <w:sz w:val="24"/>
              </w:rPr>
              <w:t>0,6</w:t>
            </w:r>
          </w:p>
        </w:tc>
        <w:tc>
          <w:tcPr>
            <w:tcW w:w="993"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0"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0,75</w:t>
            </w:r>
          </w:p>
        </w:tc>
        <w:tc>
          <w:tcPr>
            <w:tcW w:w="851" w:type="dxa"/>
            <w:tcBorders>
              <w:top w:val="single" w:sz="4" w:space="0" w:color="auto"/>
              <w:left w:val="single" w:sz="4" w:space="0" w:color="auto"/>
              <w:bottom w:val="single" w:sz="4" w:space="0" w:color="auto"/>
              <w:right w:val="single" w:sz="4" w:space="0" w:color="auto"/>
            </w:tcBorders>
            <w:vAlign w:val="center"/>
          </w:tcPr>
          <w:p w:rsidR="002D2BCF" w:rsidRPr="0077642B" w:rsidRDefault="002D2BCF" w:rsidP="00906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708" w:type="dxa"/>
            <w:tcBorders>
              <w:top w:val="single" w:sz="4" w:space="0" w:color="auto"/>
              <w:left w:val="single" w:sz="4" w:space="0" w:color="auto"/>
              <w:bottom w:val="single" w:sz="4" w:space="0" w:color="auto"/>
              <w:right w:val="single" w:sz="4" w:space="0" w:color="auto"/>
            </w:tcBorders>
            <w:vAlign w:val="center"/>
          </w:tcPr>
          <w:p w:rsidR="002D2BCF" w:rsidRDefault="00C12C2D" w:rsidP="00C12C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0,85</w:t>
            </w:r>
          </w:p>
        </w:tc>
      </w:tr>
      <w:tr w:rsidR="002D2BCF" w:rsidTr="00EB5BD9">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9606" w:type="dxa"/>
            <w:gridSpan w:val="7"/>
          </w:tcPr>
          <w:p w:rsidR="002D2BCF" w:rsidRDefault="002D2BCF" w:rsidP="00906F7E">
            <w:pPr>
              <w:pStyle w:val="32"/>
              <w:spacing w:after="0" w:line="240" w:lineRule="auto"/>
              <w:ind w:left="0"/>
              <w:jc w:val="both"/>
              <w:rPr>
                <w:rFonts w:ascii="Times New Roman" w:hAnsi="Times New Roman"/>
                <w:sz w:val="28"/>
                <w:szCs w:val="28"/>
              </w:rPr>
            </w:pPr>
          </w:p>
        </w:tc>
        <w:tc>
          <w:tcPr>
            <w:tcW w:w="708" w:type="dxa"/>
          </w:tcPr>
          <w:p w:rsidR="002D2BCF" w:rsidRDefault="002D2BCF" w:rsidP="00906F7E">
            <w:pPr>
              <w:pStyle w:val="32"/>
              <w:spacing w:after="0" w:line="240" w:lineRule="auto"/>
              <w:ind w:left="0"/>
              <w:jc w:val="both"/>
              <w:rPr>
                <w:rFonts w:ascii="Times New Roman" w:hAnsi="Times New Roman"/>
                <w:sz w:val="28"/>
                <w:szCs w:val="28"/>
              </w:rPr>
            </w:pPr>
          </w:p>
        </w:tc>
      </w:tr>
    </w:tbl>
    <w:p w:rsidR="00E27B9D" w:rsidRPr="00061546" w:rsidRDefault="00E27B9D" w:rsidP="00EB5BD9">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5.</w:t>
      </w:r>
      <w:r w:rsidR="001A5638">
        <w:rPr>
          <w:rFonts w:ascii="Times New Roman" w:hAnsi="Times New Roman"/>
          <w:color w:val="000000" w:themeColor="text1"/>
          <w:sz w:val="28"/>
          <w:szCs w:val="28"/>
        </w:rPr>
        <w:t xml:space="preserve"> Сроки реализации </w:t>
      </w:r>
      <w:r w:rsidR="00A10614">
        <w:rPr>
          <w:rFonts w:ascii="Times New Roman" w:hAnsi="Times New Roman"/>
          <w:color w:val="000000" w:themeColor="text1"/>
          <w:sz w:val="28"/>
          <w:szCs w:val="28"/>
        </w:rPr>
        <w:t>подпрограммы</w:t>
      </w:r>
    </w:p>
    <w:p w:rsidR="00E27B9D" w:rsidRPr="00EB5BD9" w:rsidRDefault="00E27B9D" w:rsidP="00E27B9D">
      <w:pPr>
        <w:pStyle w:val="ConsPlusCell"/>
        <w:jc w:val="both"/>
        <w:rPr>
          <w:rFonts w:ascii="Times New Roman" w:hAnsi="Times New Roman" w:cs="Times New Roman"/>
          <w:sz w:val="18"/>
          <w:szCs w:val="28"/>
        </w:rPr>
      </w:pPr>
    </w:p>
    <w:p w:rsidR="00E27B9D" w:rsidRDefault="00E27B9D" w:rsidP="00EB5BD9">
      <w:pPr>
        <w:pStyle w:val="ConsPlusCell"/>
        <w:suppressAutoHyphens/>
        <w:ind w:firstLine="709"/>
        <w:jc w:val="both"/>
        <w:rPr>
          <w:rFonts w:ascii="Times New Roman" w:hAnsi="Times New Roman" w:cs="Times New Roman"/>
          <w:sz w:val="28"/>
          <w:szCs w:val="28"/>
        </w:rPr>
      </w:pPr>
      <w:r>
        <w:rPr>
          <w:rFonts w:ascii="Times New Roman" w:hAnsi="Times New Roman" w:cs="Times New Roman"/>
          <w:sz w:val="28"/>
          <w:szCs w:val="28"/>
        </w:rPr>
        <w:t>Реализация Программы рассчитана на 2014-201</w:t>
      </w:r>
      <w:r w:rsidR="00C40D94">
        <w:rPr>
          <w:rFonts w:ascii="Times New Roman" w:hAnsi="Times New Roman" w:cs="Times New Roman"/>
          <w:sz w:val="28"/>
          <w:szCs w:val="28"/>
        </w:rPr>
        <w:t>7</w:t>
      </w:r>
      <w:r>
        <w:rPr>
          <w:rFonts w:ascii="Times New Roman" w:hAnsi="Times New Roman" w:cs="Times New Roman"/>
          <w:sz w:val="28"/>
          <w:szCs w:val="28"/>
        </w:rPr>
        <w:t xml:space="preserve"> годы и будет осуществляться в один этап. </w:t>
      </w:r>
    </w:p>
    <w:p w:rsidR="00E27B9D" w:rsidRPr="00EB5BD9" w:rsidRDefault="00E27B9D" w:rsidP="00E27B9D">
      <w:pPr>
        <w:pStyle w:val="ConsPlusCell"/>
        <w:rPr>
          <w:rFonts w:ascii="Times New Roman" w:hAnsi="Times New Roman" w:cs="Times New Roman"/>
          <w:sz w:val="12"/>
          <w:szCs w:val="24"/>
        </w:rPr>
      </w:pPr>
    </w:p>
    <w:p w:rsidR="00E27B9D" w:rsidRPr="001A5638" w:rsidRDefault="00E27B9D" w:rsidP="00EB5BD9">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A10614">
        <w:rPr>
          <w:rFonts w:ascii="Times New Roman" w:hAnsi="Times New Roman" w:cs="Times New Roman"/>
          <w:sz w:val="28"/>
          <w:szCs w:val="28"/>
        </w:rPr>
        <w:t>подпрограммы</w:t>
      </w:r>
    </w:p>
    <w:p w:rsidR="001A5638" w:rsidRPr="00EB5BD9" w:rsidRDefault="001A5638" w:rsidP="00E27B9D">
      <w:pPr>
        <w:pStyle w:val="ConsPlusCell"/>
        <w:rPr>
          <w:rFonts w:ascii="Times New Roman" w:hAnsi="Times New Roman" w:cs="Times New Roman"/>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1843"/>
        <w:gridCol w:w="992"/>
        <w:gridCol w:w="851"/>
        <w:gridCol w:w="992"/>
        <w:gridCol w:w="1134"/>
        <w:gridCol w:w="992"/>
      </w:tblGrid>
      <w:tr w:rsidR="00C40D94" w:rsidRPr="00EB5BD9" w:rsidTr="00EB5BD9">
        <w:tc>
          <w:tcPr>
            <w:tcW w:w="534" w:type="dxa"/>
            <w:vMerge w:val="restart"/>
          </w:tcPr>
          <w:p w:rsidR="00EB5BD9" w:rsidRDefault="00C40D94" w:rsidP="00EB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EB5BD9">
              <w:rPr>
                <w:rFonts w:ascii="Times New Roman" w:hAnsi="Times New Roman" w:cs="Times New Roman"/>
                <w:sz w:val="24"/>
                <w:szCs w:val="24"/>
              </w:rPr>
              <w:t>№</w:t>
            </w:r>
          </w:p>
          <w:p w:rsidR="00C40D94" w:rsidRPr="00EB5BD9" w:rsidRDefault="00C40D94" w:rsidP="00EB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proofErr w:type="gramStart"/>
            <w:r w:rsidRPr="00EB5BD9">
              <w:rPr>
                <w:rFonts w:ascii="Times New Roman" w:hAnsi="Times New Roman" w:cs="Times New Roman"/>
                <w:sz w:val="24"/>
                <w:szCs w:val="24"/>
              </w:rPr>
              <w:t>п</w:t>
            </w:r>
            <w:proofErr w:type="gramEnd"/>
            <w:r w:rsidRPr="00EB5BD9">
              <w:rPr>
                <w:rFonts w:ascii="Times New Roman" w:hAnsi="Times New Roman" w:cs="Times New Roman"/>
                <w:sz w:val="24"/>
                <w:szCs w:val="24"/>
              </w:rPr>
              <w:t>/п</w:t>
            </w:r>
          </w:p>
        </w:tc>
        <w:tc>
          <w:tcPr>
            <w:tcW w:w="2976" w:type="dxa"/>
            <w:vMerge w:val="restart"/>
          </w:tcPr>
          <w:p w:rsidR="00C40D94" w:rsidRPr="00EB5BD9"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B5BD9">
              <w:rPr>
                <w:rFonts w:ascii="Times New Roman" w:hAnsi="Times New Roman" w:cs="Times New Roman"/>
                <w:sz w:val="24"/>
                <w:szCs w:val="24"/>
              </w:rPr>
              <w:t xml:space="preserve">Наименование мероприятий </w:t>
            </w:r>
          </w:p>
        </w:tc>
        <w:tc>
          <w:tcPr>
            <w:tcW w:w="6804" w:type="dxa"/>
            <w:gridSpan w:val="6"/>
          </w:tcPr>
          <w:p w:rsidR="00C40D94" w:rsidRPr="00EB5BD9"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Объем бюджетных ассигнований (тыс.</w:t>
            </w:r>
            <w:r w:rsidR="00EB5BD9">
              <w:rPr>
                <w:rFonts w:ascii="Times New Roman" w:hAnsi="Times New Roman" w:cs="Times New Roman"/>
                <w:sz w:val="24"/>
                <w:szCs w:val="24"/>
              </w:rPr>
              <w:t xml:space="preserve"> </w:t>
            </w:r>
            <w:r w:rsidRPr="00EB5BD9">
              <w:rPr>
                <w:rFonts w:ascii="Times New Roman" w:hAnsi="Times New Roman" w:cs="Times New Roman"/>
                <w:sz w:val="24"/>
                <w:szCs w:val="24"/>
              </w:rPr>
              <w:t>руб.)</w:t>
            </w:r>
          </w:p>
        </w:tc>
      </w:tr>
      <w:tr w:rsidR="002577E3" w:rsidRPr="00EB5BD9" w:rsidTr="00EB5BD9">
        <w:trPr>
          <w:trHeight w:val="562"/>
        </w:trPr>
        <w:tc>
          <w:tcPr>
            <w:tcW w:w="534" w:type="dxa"/>
            <w:vMerge/>
          </w:tcPr>
          <w:p w:rsidR="002577E3" w:rsidRPr="00EB5BD9"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976" w:type="dxa"/>
            <w:vMerge/>
          </w:tcPr>
          <w:p w:rsidR="002577E3" w:rsidRPr="00EB5BD9"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843" w:type="dxa"/>
          </w:tcPr>
          <w:p w:rsidR="002577E3" w:rsidRPr="00EB5BD9" w:rsidRDefault="002577E3" w:rsidP="00EB5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EB5BD9">
              <w:rPr>
                <w:rFonts w:ascii="Times New Roman" w:hAnsi="Times New Roman" w:cs="Times New Roman"/>
                <w:sz w:val="24"/>
                <w:szCs w:val="24"/>
              </w:rPr>
              <w:t>Источник финансирования</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2014</w:t>
            </w: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год</w:t>
            </w:r>
          </w:p>
        </w:tc>
        <w:tc>
          <w:tcPr>
            <w:tcW w:w="851"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2015</w:t>
            </w: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год</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2016</w:t>
            </w: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год</w:t>
            </w:r>
          </w:p>
        </w:tc>
        <w:tc>
          <w:tcPr>
            <w:tcW w:w="1134"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 xml:space="preserve">2017 </w:t>
            </w: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год</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итого</w:t>
            </w:r>
          </w:p>
        </w:tc>
      </w:tr>
      <w:tr w:rsidR="002577E3" w:rsidRPr="00EB5BD9" w:rsidTr="00EB5BD9">
        <w:tc>
          <w:tcPr>
            <w:tcW w:w="534"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EB5BD9">
              <w:rPr>
                <w:rFonts w:ascii="Times New Roman" w:hAnsi="Times New Roman" w:cs="Times New Roman"/>
                <w:sz w:val="24"/>
                <w:szCs w:val="24"/>
              </w:rPr>
              <w:t>1</w:t>
            </w:r>
          </w:p>
        </w:tc>
        <w:tc>
          <w:tcPr>
            <w:tcW w:w="2976" w:type="dxa"/>
          </w:tcPr>
          <w:p w:rsidR="002577E3" w:rsidRPr="00EB5BD9" w:rsidRDefault="002577E3" w:rsidP="00EB5BD9">
            <w:pPr>
              <w:tabs>
                <w:tab w:val="left" w:pos="916"/>
                <w:tab w:val="left" w:pos="28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firstLine="33"/>
              <w:rPr>
                <w:rFonts w:ascii="Times New Roman" w:hAnsi="Times New Roman" w:cs="Times New Roman"/>
                <w:sz w:val="24"/>
                <w:szCs w:val="24"/>
              </w:rPr>
            </w:pPr>
            <w:r w:rsidRPr="00EB5BD9">
              <w:rPr>
                <w:rFonts w:ascii="Times New Roman" w:hAnsi="Times New Roman" w:cs="Times New Roman"/>
                <w:sz w:val="24"/>
                <w:szCs w:val="24"/>
              </w:rPr>
              <w:t xml:space="preserve">Организации оказания медицинской помощи в центре </w:t>
            </w:r>
            <w:proofErr w:type="gramStart"/>
            <w:r w:rsidRPr="00EB5BD9">
              <w:rPr>
                <w:rFonts w:ascii="Times New Roman" w:hAnsi="Times New Roman" w:cs="Times New Roman"/>
                <w:sz w:val="24"/>
                <w:szCs w:val="24"/>
              </w:rPr>
              <w:t>медико-</w:t>
            </w:r>
            <w:r w:rsidR="00EB5BD9">
              <w:rPr>
                <w:rFonts w:ascii="Times New Roman" w:hAnsi="Times New Roman" w:cs="Times New Roman"/>
                <w:sz w:val="24"/>
                <w:szCs w:val="24"/>
              </w:rPr>
              <w:t>с</w:t>
            </w:r>
            <w:r w:rsidRPr="00EB5BD9">
              <w:rPr>
                <w:rFonts w:ascii="Times New Roman" w:hAnsi="Times New Roman" w:cs="Times New Roman"/>
                <w:sz w:val="24"/>
                <w:szCs w:val="24"/>
              </w:rPr>
              <w:t>оциальной</w:t>
            </w:r>
            <w:proofErr w:type="gramEnd"/>
            <w:r w:rsidRPr="00EB5BD9">
              <w:rPr>
                <w:rFonts w:ascii="Times New Roman" w:hAnsi="Times New Roman" w:cs="Times New Roman"/>
                <w:sz w:val="24"/>
                <w:szCs w:val="24"/>
              </w:rPr>
              <w:t xml:space="preserve"> поддержки беременных, оказавшихся в трудной жизненной ситуации</w:t>
            </w:r>
          </w:p>
        </w:tc>
        <w:tc>
          <w:tcPr>
            <w:tcW w:w="1843" w:type="dxa"/>
          </w:tcPr>
          <w:p w:rsidR="002577E3" w:rsidRPr="00EB5BD9"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2577E3" w:rsidRPr="00EB5BD9"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B5BD9">
              <w:rPr>
                <w:rFonts w:ascii="Times New Roman" w:hAnsi="Times New Roman" w:cs="Times New Roman"/>
                <w:sz w:val="24"/>
                <w:szCs w:val="24"/>
              </w:rPr>
              <w:t>областной бюджет</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499,9</w:t>
            </w:r>
          </w:p>
        </w:tc>
        <w:tc>
          <w:tcPr>
            <w:tcW w:w="851"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1134"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992" w:type="dxa"/>
            <w:vAlign w:val="center"/>
          </w:tcPr>
          <w:p w:rsidR="002577E3" w:rsidRPr="00EB5BD9"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EB5BD9" w:rsidRDefault="002577E3" w:rsidP="0025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1 729,9</w:t>
            </w:r>
          </w:p>
        </w:tc>
      </w:tr>
      <w:tr w:rsidR="002577E3" w:rsidRPr="00EB5BD9" w:rsidTr="00EB5BD9">
        <w:trPr>
          <w:trHeight w:val="422"/>
        </w:trPr>
        <w:tc>
          <w:tcPr>
            <w:tcW w:w="534" w:type="dxa"/>
          </w:tcPr>
          <w:p w:rsidR="002577E3" w:rsidRPr="00EB5BD9"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976"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B5BD9">
              <w:rPr>
                <w:rFonts w:ascii="Times New Roman" w:hAnsi="Times New Roman" w:cs="Times New Roman"/>
                <w:sz w:val="24"/>
                <w:szCs w:val="24"/>
              </w:rPr>
              <w:t>Итого</w:t>
            </w:r>
          </w:p>
        </w:tc>
        <w:tc>
          <w:tcPr>
            <w:tcW w:w="1843"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992"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499,9</w:t>
            </w:r>
          </w:p>
        </w:tc>
        <w:tc>
          <w:tcPr>
            <w:tcW w:w="851"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992"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1134"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410,0</w:t>
            </w:r>
          </w:p>
        </w:tc>
        <w:tc>
          <w:tcPr>
            <w:tcW w:w="992" w:type="dxa"/>
            <w:vAlign w:val="center"/>
          </w:tcPr>
          <w:p w:rsidR="002577E3" w:rsidRPr="00EB5BD9"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B5BD9">
              <w:rPr>
                <w:rFonts w:ascii="Times New Roman" w:hAnsi="Times New Roman" w:cs="Times New Roman"/>
                <w:sz w:val="24"/>
                <w:szCs w:val="24"/>
              </w:rPr>
              <w:t>1 729,9</w:t>
            </w:r>
          </w:p>
        </w:tc>
      </w:tr>
    </w:tbl>
    <w:p w:rsidR="007A0DFA" w:rsidRPr="00EB5BD9"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4"/>
          <w:szCs w:val="24"/>
        </w:rPr>
      </w:pPr>
    </w:p>
    <w:p w:rsidR="00EB5BD9" w:rsidRPr="00EB5BD9" w:rsidRDefault="00061546" w:rsidP="00EB5BD9">
      <w:pPr>
        <w:suppressAutoHyphens/>
        <w:spacing w:after="0" w:line="240" w:lineRule="auto"/>
        <w:ind w:firstLine="709"/>
        <w:jc w:val="center"/>
        <w:rPr>
          <w:rFonts w:ascii="Times New Roman" w:hAnsi="Times New Roman" w:cs="Times New Roman"/>
          <w:sz w:val="28"/>
          <w:szCs w:val="28"/>
        </w:rPr>
      </w:pPr>
      <w:r w:rsidRPr="00EB5BD9">
        <w:rPr>
          <w:rFonts w:ascii="Times New Roman" w:hAnsi="Times New Roman" w:cs="Times New Roman"/>
          <w:sz w:val="28"/>
          <w:szCs w:val="28"/>
        </w:rPr>
        <w:lastRenderedPageBreak/>
        <w:t>Р</w:t>
      </w:r>
      <w:r w:rsidR="001A5638" w:rsidRPr="00EB5BD9">
        <w:rPr>
          <w:rFonts w:ascii="Times New Roman" w:hAnsi="Times New Roman" w:cs="Times New Roman"/>
          <w:sz w:val="28"/>
          <w:szCs w:val="28"/>
        </w:rPr>
        <w:t>аздел</w:t>
      </w:r>
      <w:r w:rsidRPr="00EB5BD9">
        <w:rPr>
          <w:rFonts w:ascii="Times New Roman" w:hAnsi="Times New Roman" w:cs="Times New Roman"/>
          <w:sz w:val="28"/>
          <w:szCs w:val="28"/>
        </w:rPr>
        <w:t xml:space="preserve"> 7.</w:t>
      </w:r>
      <w:r w:rsidR="001A5638" w:rsidRPr="00EB5BD9">
        <w:rPr>
          <w:rFonts w:ascii="Times New Roman" w:hAnsi="Times New Roman" w:cs="Times New Roman"/>
          <w:sz w:val="28"/>
          <w:szCs w:val="28"/>
        </w:rPr>
        <w:t xml:space="preserve"> </w:t>
      </w:r>
      <w:r w:rsidRPr="00EB5BD9">
        <w:rPr>
          <w:rFonts w:ascii="Times New Roman" w:hAnsi="Times New Roman" w:cs="Times New Roman"/>
          <w:sz w:val="28"/>
          <w:szCs w:val="28"/>
        </w:rPr>
        <w:t>Информация об участии предприятий и организаций,</w:t>
      </w:r>
    </w:p>
    <w:p w:rsidR="00EB5BD9" w:rsidRPr="00EB5BD9" w:rsidRDefault="00061546" w:rsidP="00EB5BD9">
      <w:pPr>
        <w:suppressAutoHyphens/>
        <w:spacing w:after="0" w:line="240" w:lineRule="auto"/>
        <w:ind w:firstLine="709"/>
        <w:jc w:val="center"/>
        <w:rPr>
          <w:rFonts w:ascii="Times New Roman" w:hAnsi="Times New Roman" w:cs="Times New Roman"/>
          <w:sz w:val="28"/>
          <w:szCs w:val="28"/>
        </w:rPr>
      </w:pPr>
      <w:r w:rsidRPr="00EB5BD9">
        <w:rPr>
          <w:rFonts w:ascii="Times New Roman" w:hAnsi="Times New Roman" w:cs="Times New Roman"/>
          <w:sz w:val="28"/>
          <w:szCs w:val="28"/>
        </w:rPr>
        <w:t>независимо от их организационно – правовой формы собственности,</w:t>
      </w:r>
    </w:p>
    <w:p w:rsidR="00061546" w:rsidRDefault="00061546" w:rsidP="00EB5BD9">
      <w:pPr>
        <w:suppressAutoHyphens/>
        <w:spacing w:after="0" w:line="240" w:lineRule="auto"/>
        <w:ind w:firstLine="709"/>
        <w:jc w:val="center"/>
        <w:rPr>
          <w:rFonts w:ascii="Times New Roman" w:hAnsi="Times New Roman" w:cs="Times New Roman"/>
          <w:sz w:val="28"/>
          <w:szCs w:val="28"/>
        </w:rPr>
      </w:pPr>
      <w:r w:rsidRPr="00EB5BD9">
        <w:rPr>
          <w:rFonts w:ascii="Times New Roman" w:hAnsi="Times New Roman" w:cs="Times New Roman"/>
          <w:sz w:val="28"/>
          <w:szCs w:val="28"/>
        </w:rPr>
        <w:t xml:space="preserve">а также внебюджетных фондов, в реализации </w:t>
      </w:r>
      <w:r w:rsidR="00A10614" w:rsidRPr="00EB5BD9">
        <w:rPr>
          <w:rFonts w:ascii="Times New Roman" w:hAnsi="Times New Roman" w:cs="Times New Roman"/>
          <w:sz w:val="28"/>
          <w:szCs w:val="28"/>
        </w:rPr>
        <w:t>подпрограммы</w:t>
      </w:r>
    </w:p>
    <w:p w:rsidR="00EB5BD9" w:rsidRPr="00EB5BD9" w:rsidRDefault="00EB5BD9" w:rsidP="00EB5BD9">
      <w:pPr>
        <w:suppressAutoHyphens/>
        <w:spacing w:after="0" w:line="240" w:lineRule="auto"/>
        <w:ind w:firstLine="709"/>
        <w:jc w:val="center"/>
        <w:rPr>
          <w:rFonts w:ascii="Times New Roman" w:hAnsi="Times New Roman" w:cs="Times New Roman"/>
          <w:sz w:val="16"/>
          <w:szCs w:val="28"/>
        </w:rPr>
      </w:pPr>
    </w:p>
    <w:p w:rsidR="00F60DE6" w:rsidRDefault="00061546" w:rsidP="00BB72DF">
      <w:pPr>
        <w:jc w:val="both"/>
        <w:rPr>
          <w:rFonts w:ascii="Times New Roman" w:hAnsi="Times New Roman" w:cs="Times New Roman"/>
          <w:sz w:val="28"/>
          <w:szCs w:val="28"/>
        </w:rPr>
      </w:pPr>
      <w:r w:rsidRPr="00786329">
        <w:rPr>
          <w:rFonts w:ascii="Times New Roman" w:hAnsi="Times New Roman" w:cs="Times New Roman"/>
          <w:sz w:val="28"/>
          <w:szCs w:val="28"/>
        </w:rPr>
        <w:t xml:space="preserve">          </w:t>
      </w:r>
      <w:r>
        <w:rPr>
          <w:rFonts w:ascii="Times New Roman" w:hAnsi="Times New Roman" w:cs="Times New Roman"/>
          <w:sz w:val="28"/>
          <w:szCs w:val="28"/>
        </w:rPr>
        <w:t>Участие</w:t>
      </w:r>
      <w:r w:rsidRPr="00786329">
        <w:rPr>
          <w:rFonts w:ascii="Times New Roman" w:hAnsi="Times New Roman" w:cs="Times New Roman"/>
          <w:sz w:val="28"/>
          <w:szCs w:val="28"/>
        </w:rPr>
        <w:t xml:space="preserve"> предприятий и организаций, независимо от их организационно – правовой формы собственности, а также внебюджетных фондов, в реализации </w:t>
      </w:r>
      <w:r w:rsidR="00A10614">
        <w:rPr>
          <w:rFonts w:ascii="Times New Roman" w:hAnsi="Times New Roman" w:cs="Times New Roman"/>
          <w:sz w:val="28"/>
          <w:szCs w:val="28"/>
        </w:rPr>
        <w:t>подпрограммы</w:t>
      </w:r>
      <w:r>
        <w:rPr>
          <w:rFonts w:ascii="Times New Roman" w:hAnsi="Times New Roman" w:cs="Times New Roman"/>
          <w:sz w:val="28"/>
          <w:szCs w:val="28"/>
        </w:rPr>
        <w:t xml:space="preserve"> не предусмотрено</w:t>
      </w:r>
      <w:r w:rsidRPr="00786329">
        <w:rPr>
          <w:rFonts w:ascii="Times New Roman" w:hAnsi="Times New Roman" w:cs="Times New Roman"/>
          <w:sz w:val="28"/>
          <w:szCs w:val="28"/>
        </w:rPr>
        <w:t>.</w:t>
      </w:r>
      <w:bookmarkEnd w:id="0"/>
      <w:bookmarkEnd w:id="1"/>
      <w:bookmarkEnd w:id="2"/>
    </w:p>
    <w:p w:rsidR="00EB5BD9" w:rsidRDefault="002745BD" w:rsidP="00EB5BD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Раздел 8. </w:t>
      </w:r>
      <w:r w:rsidRPr="00F203ED">
        <w:rPr>
          <w:rFonts w:ascii="Times New Roman" w:eastAsia="Times New Roman" w:hAnsi="Times New Roman"/>
          <w:sz w:val="28"/>
          <w:szCs w:val="28"/>
          <w:lang w:eastAsia="ru-RU"/>
        </w:rPr>
        <w:t xml:space="preserve">Анализ рисков реализации Подпрограммы </w:t>
      </w:r>
    </w:p>
    <w:p w:rsidR="002745BD" w:rsidRDefault="002745BD" w:rsidP="00EB5BD9">
      <w:pPr>
        <w:spacing w:after="0"/>
        <w:jc w:val="center"/>
        <w:rPr>
          <w:rFonts w:ascii="Times New Roman" w:eastAsia="Times New Roman" w:hAnsi="Times New Roman"/>
          <w:sz w:val="28"/>
          <w:szCs w:val="28"/>
          <w:lang w:eastAsia="ru-RU"/>
        </w:rPr>
      </w:pPr>
      <w:r w:rsidRPr="00F203ED">
        <w:rPr>
          <w:rFonts w:ascii="Times New Roman" w:eastAsia="Times New Roman" w:hAnsi="Times New Roman"/>
          <w:sz w:val="28"/>
          <w:szCs w:val="28"/>
          <w:lang w:eastAsia="ru-RU"/>
        </w:rPr>
        <w:t>и описание мер управления рисками.</w:t>
      </w:r>
    </w:p>
    <w:p w:rsidR="002745BD" w:rsidRPr="00F203ED" w:rsidRDefault="002745BD" w:rsidP="002745BD">
      <w:pPr>
        <w:spacing w:after="0"/>
        <w:jc w:val="both"/>
        <w:rPr>
          <w:rFonts w:ascii="Times New Roman" w:eastAsia="Times New Roman" w:hAnsi="Times New Roman"/>
          <w:sz w:val="28"/>
          <w:szCs w:val="28"/>
          <w:lang w:eastAsia="ru-RU"/>
        </w:rPr>
      </w:pPr>
    </w:p>
    <w:p w:rsidR="002745BD" w:rsidRPr="00A51B23" w:rsidRDefault="002745BD" w:rsidP="002745BD">
      <w:pPr>
        <w:spacing w:after="0"/>
        <w:ind w:firstLine="708"/>
        <w:jc w:val="both"/>
        <w:rPr>
          <w:rFonts w:ascii="Times New Roman" w:eastAsia="Times New Roman" w:hAnsi="Times New Roman"/>
          <w:sz w:val="28"/>
          <w:szCs w:val="28"/>
          <w:lang w:eastAsia="ru-RU"/>
        </w:rPr>
      </w:pPr>
      <w:r w:rsidRPr="00A51B23">
        <w:rPr>
          <w:rFonts w:ascii="Times New Roman" w:eastAsia="Times New Roman" w:hAnsi="Times New Roman"/>
          <w:sz w:val="28"/>
          <w:szCs w:val="28"/>
          <w:lang w:eastAsia="ru-RU"/>
        </w:rPr>
        <w:t xml:space="preserve">Риски, которые могут возникнуть в ходе </w:t>
      </w:r>
      <w:r>
        <w:rPr>
          <w:rFonts w:ascii="Times New Roman" w:eastAsia="Times New Roman" w:hAnsi="Times New Roman"/>
          <w:sz w:val="28"/>
          <w:szCs w:val="28"/>
          <w:lang w:eastAsia="ru-RU"/>
        </w:rPr>
        <w:t xml:space="preserve">реализации Подпрограммы, </w:t>
      </w:r>
      <w:r w:rsidR="00EB5BD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и меры </w:t>
      </w:r>
      <w:r w:rsidRPr="00A51B23">
        <w:rPr>
          <w:rFonts w:ascii="Times New Roman" w:eastAsia="Times New Roman" w:hAnsi="Times New Roman"/>
          <w:sz w:val="28"/>
          <w:szCs w:val="28"/>
          <w:lang w:eastAsia="ru-RU"/>
        </w:rPr>
        <w:t xml:space="preserve">по управлению ими соответствуют </w:t>
      </w:r>
      <w:proofErr w:type="gramStart"/>
      <w:r w:rsidRPr="00A51B23">
        <w:rPr>
          <w:rFonts w:ascii="Times New Roman" w:eastAsia="Times New Roman" w:hAnsi="Times New Roman"/>
          <w:sz w:val="28"/>
          <w:szCs w:val="28"/>
          <w:lang w:eastAsia="ru-RU"/>
        </w:rPr>
        <w:t>описанным</w:t>
      </w:r>
      <w:proofErr w:type="gramEnd"/>
      <w:r w:rsidRPr="00A51B23">
        <w:rPr>
          <w:rFonts w:ascii="Times New Roman" w:eastAsia="Times New Roman" w:hAnsi="Times New Roman"/>
          <w:sz w:val="28"/>
          <w:szCs w:val="28"/>
          <w:lang w:eastAsia="ru-RU"/>
        </w:rPr>
        <w:t xml:space="preserve"> в разделе «Анализ рисков реализации</w:t>
      </w:r>
      <w:r>
        <w:rPr>
          <w:rFonts w:ascii="Times New Roman" w:eastAsia="Times New Roman" w:hAnsi="Times New Roman"/>
          <w:sz w:val="28"/>
          <w:szCs w:val="28"/>
          <w:lang w:eastAsia="ru-RU"/>
        </w:rPr>
        <w:t xml:space="preserve"> Программы» муниципальной программы</w:t>
      </w:r>
      <w:r w:rsidRPr="00A51B23">
        <w:rPr>
          <w:rFonts w:ascii="Times New Roman" w:eastAsia="Times New Roman" w:hAnsi="Times New Roman"/>
          <w:sz w:val="28"/>
          <w:szCs w:val="28"/>
          <w:lang w:eastAsia="ru-RU"/>
        </w:rPr>
        <w:t xml:space="preserve"> «Развитие здравоохранения</w:t>
      </w:r>
      <w:r>
        <w:rPr>
          <w:rFonts w:ascii="Times New Roman" w:eastAsia="Times New Roman" w:hAnsi="Times New Roman"/>
          <w:sz w:val="28"/>
          <w:szCs w:val="28"/>
          <w:lang w:eastAsia="ru-RU"/>
        </w:rPr>
        <w:t xml:space="preserve"> Златоустовского городского округа</w:t>
      </w:r>
      <w:r w:rsidRPr="00A51B23">
        <w:rPr>
          <w:rFonts w:ascii="Times New Roman" w:eastAsia="Times New Roman" w:hAnsi="Times New Roman"/>
          <w:sz w:val="28"/>
          <w:szCs w:val="28"/>
          <w:lang w:eastAsia="ru-RU"/>
        </w:rPr>
        <w:t>».</w:t>
      </w:r>
    </w:p>
    <w:p w:rsidR="002745BD" w:rsidRDefault="002745BD" w:rsidP="00BB72DF">
      <w:pPr>
        <w:jc w:val="both"/>
        <w:rPr>
          <w:rFonts w:ascii="Times New Roman" w:hAnsi="Times New Roman"/>
          <w:sz w:val="28"/>
          <w:szCs w:val="28"/>
        </w:rPr>
      </w:pPr>
    </w:p>
    <w:sectPr w:rsidR="002745BD" w:rsidSect="00EB5BD9">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BD9" w:rsidRDefault="00EB5BD9" w:rsidP="00107950">
      <w:pPr>
        <w:spacing w:after="0" w:line="240" w:lineRule="auto"/>
      </w:pPr>
      <w:r>
        <w:separator/>
      </w:r>
    </w:p>
  </w:endnote>
  <w:endnote w:type="continuationSeparator" w:id="0">
    <w:p w:rsidR="00EB5BD9" w:rsidRDefault="00EB5BD9"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BD9" w:rsidRDefault="00EB5BD9" w:rsidP="00107950">
      <w:pPr>
        <w:spacing w:after="0" w:line="240" w:lineRule="auto"/>
      </w:pPr>
      <w:r>
        <w:separator/>
      </w:r>
    </w:p>
  </w:footnote>
  <w:footnote w:type="continuationSeparator" w:id="0">
    <w:p w:rsidR="00EB5BD9" w:rsidRDefault="00EB5BD9"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D9" w:rsidRPr="00B41E66" w:rsidRDefault="00EB5BD9"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22A"/>
    <w:rsid w:val="00010438"/>
    <w:rsid w:val="00010653"/>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446"/>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2AB3"/>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867"/>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5928"/>
    <w:rsid w:val="00096B08"/>
    <w:rsid w:val="00096E60"/>
    <w:rsid w:val="00096FD7"/>
    <w:rsid w:val="00097355"/>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1"/>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5FA3"/>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1CD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97FB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2693"/>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2DB"/>
    <w:rsid w:val="0021765D"/>
    <w:rsid w:val="002178A9"/>
    <w:rsid w:val="00217986"/>
    <w:rsid w:val="00220BDB"/>
    <w:rsid w:val="002212EC"/>
    <w:rsid w:val="00221AD8"/>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577E3"/>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CC8"/>
    <w:rsid w:val="00272F19"/>
    <w:rsid w:val="00272F8E"/>
    <w:rsid w:val="0027310E"/>
    <w:rsid w:val="002742CB"/>
    <w:rsid w:val="002745BD"/>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BCF"/>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1590"/>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416C"/>
    <w:rsid w:val="00335172"/>
    <w:rsid w:val="003352BB"/>
    <w:rsid w:val="00335BB4"/>
    <w:rsid w:val="0033615D"/>
    <w:rsid w:val="003361F5"/>
    <w:rsid w:val="0033639D"/>
    <w:rsid w:val="003364CE"/>
    <w:rsid w:val="00336580"/>
    <w:rsid w:val="00336B1C"/>
    <w:rsid w:val="00337387"/>
    <w:rsid w:val="003373A1"/>
    <w:rsid w:val="00337730"/>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1FFE"/>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BA6"/>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DAF"/>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6F1"/>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083"/>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1C74"/>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4A5"/>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431"/>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993"/>
    <w:rsid w:val="006F0B56"/>
    <w:rsid w:val="006F12BA"/>
    <w:rsid w:val="006F28C5"/>
    <w:rsid w:val="006F2A31"/>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1F54"/>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3BC"/>
    <w:rsid w:val="0086076D"/>
    <w:rsid w:val="00860CA2"/>
    <w:rsid w:val="008618AD"/>
    <w:rsid w:val="00861A7C"/>
    <w:rsid w:val="00861CC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66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4BE"/>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4AF0"/>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893"/>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6F32"/>
    <w:rsid w:val="009C709B"/>
    <w:rsid w:val="009C7669"/>
    <w:rsid w:val="009D021A"/>
    <w:rsid w:val="009D1282"/>
    <w:rsid w:val="009D1708"/>
    <w:rsid w:val="009D18C7"/>
    <w:rsid w:val="009D1A71"/>
    <w:rsid w:val="009D27B5"/>
    <w:rsid w:val="009D4287"/>
    <w:rsid w:val="009D53AA"/>
    <w:rsid w:val="009D6764"/>
    <w:rsid w:val="009D6BA3"/>
    <w:rsid w:val="009D6C0B"/>
    <w:rsid w:val="009D7882"/>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614"/>
    <w:rsid w:val="00A10F38"/>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3EC"/>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902"/>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E64"/>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01E"/>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2DF"/>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AF0"/>
    <w:rsid w:val="00BE1B63"/>
    <w:rsid w:val="00BE1CFD"/>
    <w:rsid w:val="00BE269D"/>
    <w:rsid w:val="00BE2800"/>
    <w:rsid w:val="00BE32D6"/>
    <w:rsid w:val="00BE40B8"/>
    <w:rsid w:val="00BE438B"/>
    <w:rsid w:val="00BE456E"/>
    <w:rsid w:val="00BE51DD"/>
    <w:rsid w:val="00BE55EB"/>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0CE"/>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2C2D"/>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D94"/>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80F"/>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72"/>
    <w:rsid w:val="00C963B8"/>
    <w:rsid w:val="00C96647"/>
    <w:rsid w:val="00C96855"/>
    <w:rsid w:val="00C96A7D"/>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2C6"/>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3F8"/>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56678"/>
    <w:rsid w:val="00D60056"/>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2D01"/>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108"/>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819"/>
    <w:rsid w:val="00E10F4E"/>
    <w:rsid w:val="00E10F8E"/>
    <w:rsid w:val="00E11E81"/>
    <w:rsid w:val="00E11ECD"/>
    <w:rsid w:val="00E1206A"/>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5BD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1CCD"/>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B7D84-EDB6-474D-91E2-6F8BF68B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1253</Words>
  <Characters>7148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2014-12-30T05:09:00Z</cp:lastPrinted>
  <dcterms:created xsi:type="dcterms:W3CDTF">2015-02-24T05:33:00Z</dcterms:created>
  <dcterms:modified xsi:type="dcterms:W3CDTF">2015-02-24T05:33:00Z</dcterms:modified>
</cp:coreProperties>
</file>